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1200"/>
      </w:pPr>
    </w:p>
    <w:p>
      <w:pPr>
        <w:spacing w:after="100"/>
      </w:pPr>
      <w:r>
        <w:rPr>
          <w:b/>
          <w:bCs/>
          <w:color w:val="D9962B"/>
          <w:sz w:val="20"/>
          <w:szCs w:val="20"/>
        </w:rPr>
        <w:t xml:space="preserve">WORKSHOP KIT  ·  90 MINUTES</w:t>
      </w:r>
    </w:p>
    <w:p>
      <w:pPr>
        <w:spacing w:after="40"/>
      </w:pPr>
      <w:r>
        <w:rPr>
          <w:rFonts w:ascii="Georgia" w:cs="Georgia" w:eastAsia="Georgia" w:hAnsi="Georgia"/>
          <w:b/>
          <w:bCs/>
          <w:color w:val="1E2B5C"/>
          <w:sz w:val="38"/>
          <w:szCs w:val="38"/>
        </w:rPr>
        <w:t xml:space="preserve">Communicating with Partners in Nigeria</w:t>
      </w:r>
    </w:p>
    <w:p>
      <w:pPr>
        <w:pBdr>
          <w:bottom w:val="single" w:color="D9962B" w:sz="12" w:space="6"/>
        </w:pBdr>
        <w:spacing w:after="160"/>
      </w:pPr>
      <w:r>
        <w:rPr>
          <w:color w:val="4B5466"/>
          <w:sz w:val="22"/>
          <w:szCs w:val="22"/>
        </w:rPr>
        <w:t xml:space="preserve">Facilitator guide</w:t>
      </w:r>
    </w:p>
    <w:p>
      <w:pPr>
        <w:spacing w:after="100"/>
      </w:pPr>
      <w:r>
        <w:rPr>
          <w:color w:val="161A23"/>
          <w:sz w:val="20"/>
          <w:szCs w:val="20"/>
        </w:rPr>
        <w:t xml:space="preserve">For SBDC advisors, District Export Councils, state trade offices, trade associations, chambers and educators.</w:t>
      </w:r>
    </w:p>
    <w:p>
      <w:pPr>
        <w:spacing w:after="400"/>
      </w:pPr>
    </w:p>
    <w:p>
      <w:pPr>
        <w:spacing w:after="100"/>
      </w:pPr>
      <w:r>
        <w:rPr>
          <w:color w:val="4B5466"/>
          <w:sz w:val="17"/>
          <w:szCs w:val="17"/>
        </w:rPr>
        <w:t xml:space="preserve">Version 1.0 · October 2026 · Written by Ayomide Adeyeye, M.A., founder of DealDialect · adeyeyeayomide97@gmail.com</w:t>
      </w:r>
    </w:p>
    <w:p>
      <w:pPr>
        <w:spacing w:after="100"/>
      </w:pPr>
      <w:r>
        <w:rPr>
          <w:color w:val="4B5466"/>
          <w:sz w:val="17"/>
          <w:szCs w:val="17"/>
        </w:rPr>
        <w:t xml:space="preserve">This guide teaches communication habits. It describes common tendencies, not rules about individuals. It is not legal, tax or compliance advice.</w:t>
      </w:r>
    </w:p>
    <w:p>
      <w:pPr>
        <w:spacing w:after="100"/>
      </w:pPr>
      <w:r>
        <w:rPr>
          <w:b/>
          <w:bCs/>
          <w:color w:val="4B5466"/>
          <w:sz w:val="17"/>
          <w:szCs w:val="17"/>
        </w:rPr>
        <w:t xml:space="preserve">About the author. </w:t>
      </w:r>
      <w:r>
        <w:rPr>
          <w:color w:val="4B5466"/>
          <w:sz w:val="17"/>
          <w:szCs w:val="17"/>
        </w:rPr>
        <w:t xml:space="preserve">Ayomide Adeyeye is a sociolinguist and the founder of DealDialect. She holds an M.A. in English, with a concentration in Linguistics, from North Carolina State University and a B.A. in Linguistics from Adekunle Ajasin University, Nigeria. Her research on Nigerian English and Nigerian Pidgin was presented at the Southeastern Conference on Linguistics (SECOL) in 2024, and she has more than five years of experience in training and business communication in the United States and Nigeria. She wrote every part of this kit. Contact: adeyeyeayomide97@gmail.com.</w:t>
      </w:r>
    </w:p>
    <w:p>
      <w:r>
        <w:br w:type="page"/>
      </w:r>
    </w:p>
    <w:p>
      <w:pPr>
        <w:keepNext/>
        <w:spacing w:after="60" w:before="0"/>
      </w:pPr>
      <w:r>
        <w:rPr>
          <w:rFonts w:ascii="Georgia" w:cs="Georgia" w:eastAsia="Georgia" w:hAnsi="Georgia"/>
          <w:b/>
          <w:bCs/>
          <w:color w:val="1E2B5C"/>
          <w:sz w:val="26"/>
          <w:szCs w:val="26"/>
        </w:rPr>
        <w:t xml:space="preserve">How to use this guide</w:t>
      </w:r>
    </w:p>
    <w:p>
      <w:pPr>
        <w:spacing w:after="100"/>
      </w:pPr>
      <w:r>
        <w:rPr>
          <w:color w:val="161A23"/>
          <w:sz w:val="20"/>
          <w:szCs w:val="20"/>
        </w:rPr>
        <w:t xml:space="preserve">Read this guide once end to end, then use the segment pages as your script. The talking points are prompts, not a speech. Use your own words and your own client stories. You do not need to be an expert on Nigeria to run this session.</w:t>
      </w:r>
    </w:p>
    <w:p>
      <w:pPr>
        <w:keepNext/>
        <w:spacing w:after="40" w:before="120"/>
      </w:pPr>
      <w:r>
        <w:rPr>
          <w:b/>
          <w:bCs/>
          <w:color w:val="161A23"/>
          <w:sz w:val="22"/>
          <w:szCs w:val="22"/>
        </w:rPr>
        <w:t xml:space="preserve">Kit contents</w:t>
      </w:r>
    </w:p>
    <w:tbl>
      <w:tblPr>
        <w:tblW w:type="dxa" w:w="10080"/>
        <w:tblBorders>
          <w:top w:val="single" w:color="auto" w:sz="4"/>
          <w:left w:val="single" w:color="auto" w:sz="4"/>
          <w:bottom w:val="single" w:color="auto" w:sz="4"/>
          <w:right w:val="single" w:color="auto" w:sz="4"/>
          <w:insideH w:val="single" w:color="auto" w:sz="4"/>
          <w:insideV w:val="single" w:color="auto" w:sz="4"/>
        </w:tblBorders>
      </w:tblPr>
      <w:tblGrid>
        <w:gridCol w:w="2700"/>
        <w:gridCol w:w="7380"/>
      </w:tblGrid>
      <w:tr>
        <w:trPr>
          <w:cantSplit/>
          <w:tblHeader/>
        </w:trPr>
        <w:tc>
          <w:tcPr>
            <w:tcW w:type="dxa" w:w="2700"/>
            <w:tcBorders>
              <w:top w:val="single" w:color="C9CDD8" w:sz="4"/>
              <w:left w:val="single" w:color="C9CDD8" w:sz="4"/>
              <w:bottom w:val="single" w:color="C9CDD8" w:sz="4"/>
              <w:right w:val="single" w:color="C9CDD8" w:sz="4"/>
            </w:tcBorders>
            <w:shd w:fill="1E2B5C" w:color="auto" w:val="clear"/>
            <w:tcMar>
              <w:top w:type="dxa" w:w="60"/>
              <w:left w:type="dxa" w:w="90"/>
              <w:bottom w:type="dxa" w:w="60"/>
              <w:right w:type="dxa" w:w="90"/>
            </w:tcMar>
            <w:vAlign w:val="center"/>
          </w:tcPr>
          <w:p>
            <w:r>
              <w:rPr>
                <w:b/>
                <w:bCs/>
                <w:color w:val="FFFFFF"/>
                <w:sz w:val="18"/>
                <w:szCs w:val="18"/>
              </w:rPr>
              <w:t xml:space="preserve">File</w:t>
            </w:r>
          </w:p>
        </w:tc>
        <w:tc>
          <w:tcPr>
            <w:tcW w:type="dxa" w:w="7380"/>
            <w:tcBorders>
              <w:top w:val="single" w:color="C9CDD8" w:sz="4"/>
              <w:left w:val="single" w:color="C9CDD8" w:sz="4"/>
              <w:bottom w:val="single" w:color="C9CDD8" w:sz="4"/>
              <w:right w:val="single" w:color="C9CDD8" w:sz="4"/>
            </w:tcBorders>
            <w:shd w:fill="1E2B5C" w:color="auto" w:val="clear"/>
            <w:tcMar>
              <w:top w:type="dxa" w:w="60"/>
              <w:left w:type="dxa" w:w="90"/>
              <w:bottom w:type="dxa" w:w="60"/>
              <w:right w:type="dxa" w:w="90"/>
            </w:tcMar>
            <w:vAlign w:val="center"/>
          </w:tcPr>
          <w:p>
            <w:r>
              <w:rPr>
                <w:b/>
                <w:bCs/>
                <w:color w:val="FFFFFF"/>
                <w:sz w:val="18"/>
                <w:szCs w:val="18"/>
              </w:rPr>
              <w:t xml:space="preserve">What it is</w:t>
            </w:r>
          </w:p>
        </w:tc>
      </w:tr>
      <w:tr>
        <w:trPr>
          <w:cantSplit/>
          <w:tblHeader w:val="false"/>
        </w:trPr>
        <w:tc>
          <w:tcPr>
            <w:tcW w:type="dxa" w:w="2700"/>
            <w:tcBorders>
              <w:top w:val="single" w:color="C9CDD8" w:sz="4"/>
              <w:left w:val="single" w:color="C9CDD8" w:sz="4"/>
              <w:bottom w:val="single" w:color="C9CDD8" w:sz="4"/>
              <w:right w:val="single" w:color="C9CDD8" w:sz="4"/>
            </w:tcBorders>
            <w:tcMar>
              <w:top w:type="dxa" w:w="60"/>
              <w:left w:type="dxa" w:w="90"/>
              <w:bottom w:type="dxa" w:w="60"/>
              <w:right w:type="dxa" w:w="90"/>
            </w:tcMar>
            <w:vAlign w:val="center"/>
          </w:tcPr>
          <w:p>
            <w:r>
              <w:rPr>
                <w:color w:val="161A23"/>
                <w:sz w:val="18"/>
                <w:szCs w:val="18"/>
              </w:rPr>
              <w:t xml:space="preserve">00_Start_Here</w:t>
            </w:r>
          </w:p>
        </w:tc>
        <w:tc>
          <w:tcPr>
            <w:tcW w:type="dxa" w:w="7380"/>
            <w:tcBorders>
              <w:top w:val="single" w:color="C9CDD8" w:sz="4"/>
              <w:left w:val="single" w:color="C9CDD8" w:sz="4"/>
              <w:bottom w:val="single" w:color="C9CDD8" w:sz="4"/>
              <w:right w:val="single" w:color="C9CDD8" w:sz="4"/>
            </w:tcBorders>
            <w:tcMar>
              <w:top w:type="dxa" w:w="60"/>
              <w:left w:type="dxa" w:w="90"/>
              <w:bottom w:type="dxa" w:w="60"/>
              <w:right w:type="dxa" w:w="90"/>
            </w:tcMar>
            <w:vAlign w:val="center"/>
          </w:tcPr>
          <w:p>
            <w:r>
              <w:rPr>
                <w:color w:val="161A23"/>
                <w:sz w:val="18"/>
                <w:szCs w:val="18"/>
              </w:rPr>
              <w:t xml:space="preserve">This page: what is in the kit, the agenda, the license and how to report your session.</w:t>
            </w:r>
          </w:p>
        </w:tc>
      </w:tr>
      <w:tr>
        <w:trPr>
          <w:cantSplit/>
          <w:tblHeader w:val="false"/>
        </w:trPr>
        <w:tc>
          <w:tcPr>
            <w:tcW w:type="dxa" w:w="2700"/>
            <w:tcBorders>
              <w:top w:val="single" w:color="C9CDD8" w:sz="4"/>
              <w:left w:val="single" w:color="C9CDD8" w:sz="4"/>
              <w:bottom w:val="single" w:color="C9CDD8" w:sz="4"/>
              <w:right w:val="single" w:color="C9CDD8" w:sz="4"/>
            </w:tcBorders>
            <w:tcMar>
              <w:top w:type="dxa" w:w="60"/>
              <w:left w:type="dxa" w:w="90"/>
              <w:bottom w:type="dxa" w:w="60"/>
              <w:right w:type="dxa" w:w="90"/>
            </w:tcMar>
            <w:vAlign w:val="center"/>
          </w:tcPr>
          <w:p>
            <w:r>
              <w:rPr>
                <w:color w:val="161A23"/>
                <w:sz w:val="18"/>
                <w:szCs w:val="18"/>
              </w:rPr>
              <w:t xml:space="preserve">01_Facilitator_Guide</w:t>
            </w:r>
          </w:p>
        </w:tc>
        <w:tc>
          <w:tcPr>
            <w:tcW w:type="dxa" w:w="7380"/>
            <w:tcBorders>
              <w:top w:val="single" w:color="C9CDD8" w:sz="4"/>
              <w:left w:val="single" w:color="C9CDD8" w:sz="4"/>
              <w:bottom w:val="single" w:color="C9CDD8" w:sz="4"/>
              <w:right w:val="single" w:color="C9CDD8" w:sz="4"/>
            </w:tcBorders>
            <w:tcMar>
              <w:top w:type="dxa" w:w="60"/>
              <w:left w:type="dxa" w:w="90"/>
              <w:bottom w:type="dxa" w:w="60"/>
              <w:right w:type="dxa" w:w="90"/>
            </w:tcMar>
            <w:vAlign w:val="center"/>
          </w:tcPr>
          <w:p>
            <w:r>
              <w:rPr>
                <w:color w:val="161A23"/>
                <w:sz w:val="18"/>
                <w:szCs w:val="18"/>
              </w:rPr>
              <w:t xml:space="preserve">Preparation checklist, room setup, the full session script, tough questions, answer keys and the slide guide.</w:t>
            </w:r>
          </w:p>
        </w:tc>
      </w:tr>
      <w:tr>
        <w:trPr>
          <w:cantSplit/>
          <w:tblHeader w:val="false"/>
        </w:trPr>
        <w:tc>
          <w:tcPr>
            <w:tcW w:type="dxa" w:w="2700"/>
            <w:tcBorders>
              <w:top w:val="single" w:color="C9CDD8" w:sz="4"/>
              <w:left w:val="single" w:color="C9CDD8" w:sz="4"/>
              <w:bottom w:val="single" w:color="C9CDD8" w:sz="4"/>
              <w:right w:val="single" w:color="C9CDD8" w:sz="4"/>
            </w:tcBorders>
            <w:tcMar>
              <w:top w:type="dxa" w:w="60"/>
              <w:left w:type="dxa" w:w="90"/>
              <w:bottom w:type="dxa" w:w="60"/>
              <w:right w:type="dxa" w:w="90"/>
            </w:tcMar>
            <w:vAlign w:val="center"/>
          </w:tcPr>
          <w:p>
            <w:r>
              <w:rPr>
                <w:color w:val="161A23"/>
                <w:sz w:val="18"/>
                <w:szCs w:val="18"/>
              </w:rPr>
              <w:t xml:space="preserve">02_Slides</w:t>
            </w:r>
          </w:p>
        </w:tc>
        <w:tc>
          <w:tcPr>
            <w:tcW w:type="dxa" w:w="7380"/>
            <w:tcBorders>
              <w:top w:val="single" w:color="C9CDD8" w:sz="4"/>
              <w:left w:val="single" w:color="C9CDD8" w:sz="4"/>
              <w:bottom w:val="single" w:color="C9CDD8" w:sz="4"/>
              <w:right w:val="single" w:color="C9CDD8" w:sz="4"/>
            </w:tcBorders>
            <w:tcMar>
              <w:top w:type="dxa" w:w="60"/>
              <w:left w:type="dxa" w:w="90"/>
              <w:bottom w:type="dxa" w:w="60"/>
              <w:right w:type="dxa" w:w="90"/>
            </w:tcMar>
            <w:vAlign w:val="center"/>
          </w:tcPr>
          <w:p>
            <w:r>
              <w:rPr>
                <w:color w:val="161A23"/>
                <w:sz w:val="18"/>
                <w:szCs w:val="18"/>
              </w:rPr>
              <w:t xml:space="preserve">About 30 slides in the DealDialect brand, with speaker notes. Space on slides 1 and 30 for your logo.</w:t>
            </w:r>
          </w:p>
        </w:tc>
      </w:tr>
      <w:tr>
        <w:trPr>
          <w:cantSplit/>
          <w:tblHeader w:val="false"/>
        </w:trPr>
        <w:tc>
          <w:tcPr>
            <w:tcW w:type="dxa" w:w="2700"/>
            <w:tcBorders>
              <w:top w:val="single" w:color="C9CDD8" w:sz="4"/>
              <w:left w:val="single" w:color="C9CDD8" w:sz="4"/>
              <w:bottom w:val="single" w:color="C9CDD8" w:sz="4"/>
              <w:right w:val="single" w:color="C9CDD8" w:sz="4"/>
            </w:tcBorders>
            <w:tcMar>
              <w:top w:type="dxa" w:w="60"/>
              <w:left w:type="dxa" w:w="90"/>
              <w:bottom w:type="dxa" w:w="60"/>
              <w:right w:type="dxa" w:w="90"/>
            </w:tcMar>
            <w:vAlign w:val="center"/>
          </w:tcPr>
          <w:p>
            <w:r>
              <w:rPr>
                <w:color w:val="161A23"/>
                <w:sz w:val="18"/>
                <w:szCs w:val="18"/>
              </w:rPr>
              <w:t xml:space="preserve">03_Participant_Handout</w:t>
            </w:r>
          </w:p>
        </w:tc>
        <w:tc>
          <w:tcPr>
            <w:tcW w:type="dxa" w:w="7380"/>
            <w:tcBorders>
              <w:top w:val="single" w:color="C9CDD8" w:sz="4"/>
              <w:left w:val="single" w:color="C9CDD8" w:sz="4"/>
              <w:bottom w:val="single" w:color="C9CDD8" w:sz="4"/>
              <w:right w:val="single" w:color="C9CDD8" w:sz="4"/>
            </w:tcBorders>
            <w:tcMar>
              <w:top w:type="dxa" w:w="60"/>
              <w:left w:type="dxa" w:w="90"/>
              <w:bottom w:type="dxa" w:w="60"/>
              <w:right w:type="dxa" w:w="90"/>
            </w:tcMar>
            <w:vAlign w:val="center"/>
          </w:tcPr>
          <w:p>
            <w:r>
              <w:rPr>
                <w:color w:val="161A23"/>
                <w:sz w:val="18"/>
                <w:szCs w:val="18"/>
              </w:rPr>
              <w:t xml:space="preserve">Two pages, black-and-white friendly: key ideas, rewrite exercise, scenarios, digital trust checklist, resources.</w:t>
            </w:r>
          </w:p>
        </w:tc>
      </w:tr>
      <w:tr>
        <w:trPr>
          <w:cantSplit/>
          <w:tblHeader w:val="false"/>
        </w:trPr>
        <w:tc>
          <w:tcPr>
            <w:tcW w:type="dxa" w:w="2700"/>
            <w:tcBorders>
              <w:top w:val="single" w:color="C9CDD8" w:sz="4"/>
              <w:left w:val="single" w:color="C9CDD8" w:sz="4"/>
              <w:bottom w:val="single" w:color="C9CDD8" w:sz="4"/>
              <w:right w:val="single" w:color="C9CDD8" w:sz="4"/>
            </w:tcBorders>
            <w:tcMar>
              <w:top w:type="dxa" w:w="60"/>
              <w:left w:type="dxa" w:w="90"/>
              <w:bottom w:type="dxa" w:w="60"/>
              <w:right w:type="dxa" w:w="90"/>
            </w:tcMar>
            <w:vAlign w:val="center"/>
          </w:tcPr>
          <w:p>
            <w:r>
              <w:rPr>
                <w:color w:val="161A23"/>
                <w:sz w:val="18"/>
                <w:szCs w:val="18"/>
              </w:rPr>
              <w:t xml:space="preserve">04_Scenario_Cards</w:t>
            </w:r>
          </w:p>
        </w:tc>
        <w:tc>
          <w:tcPr>
            <w:tcW w:type="dxa" w:w="7380"/>
            <w:tcBorders>
              <w:top w:val="single" w:color="C9CDD8" w:sz="4"/>
              <w:left w:val="single" w:color="C9CDD8" w:sz="4"/>
              <w:bottom w:val="single" w:color="C9CDD8" w:sz="4"/>
              <w:right w:val="single" w:color="C9CDD8" w:sz="4"/>
            </w:tcBorders>
            <w:tcMar>
              <w:top w:type="dxa" w:w="60"/>
              <w:left w:type="dxa" w:w="90"/>
              <w:bottom w:type="dxa" w:w="60"/>
              <w:right w:type="dxa" w:w="90"/>
            </w:tcMar>
            <w:vAlign w:val="center"/>
          </w:tcPr>
          <w:p>
            <w:r>
              <w:rPr>
                <w:color w:val="161A23"/>
                <w:sz w:val="18"/>
                <w:szCs w:val="18"/>
              </w:rPr>
              <w:t xml:space="preserve">Scenarios S1 and S2 as cut-out cards, plus a separate facilitator feedback sheet.</w:t>
            </w:r>
          </w:p>
        </w:tc>
      </w:tr>
      <w:tr>
        <w:trPr>
          <w:cantSplit/>
          <w:tblHeader w:val="false"/>
        </w:trPr>
        <w:tc>
          <w:tcPr>
            <w:tcW w:type="dxa" w:w="2700"/>
            <w:tcBorders>
              <w:top w:val="single" w:color="C9CDD8" w:sz="4"/>
              <w:left w:val="single" w:color="C9CDD8" w:sz="4"/>
              <w:bottom w:val="single" w:color="C9CDD8" w:sz="4"/>
              <w:right w:val="single" w:color="C9CDD8" w:sz="4"/>
            </w:tcBorders>
            <w:tcMar>
              <w:top w:type="dxa" w:w="60"/>
              <w:left w:type="dxa" w:w="90"/>
              <w:bottom w:type="dxa" w:w="60"/>
              <w:right w:type="dxa" w:w="90"/>
            </w:tcMar>
            <w:vAlign w:val="center"/>
          </w:tcPr>
          <w:p>
            <w:r>
              <w:rPr>
                <w:color w:val="161A23"/>
                <w:sz w:val="18"/>
                <w:szCs w:val="18"/>
              </w:rPr>
              <w:t xml:space="preserve">05_Pair_Exercise</w:t>
            </w:r>
          </w:p>
        </w:tc>
        <w:tc>
          <w:tcPr>
            <w:tcW w:type="dxa" w:w="7380"/>
            <w:tcBorders>
              <w:top w:val="single" w:color="C9CDD8" w:sz="4"/>
              <w:left w:val="single" w:color="C9CDD8" w:sz="4"/>
              <w:bottom w:val="single" w:color="C9CDD8" w:sz="4"/>
              <w:right w:val="single" w:color="C9CDD8" w:sz="4"/>
            </w:tcBorders>
            <w:tcMar>
              <w:top w:type="dxa" w:w="60"/>
              <w:left w:type="dxa" w:w="90"/>
              <w:bottom w:type="dxa" w:w="60"/>
              <w:right w:type="dxa" w:w="90"/>
            </w:tcMar>
            <w:vAlign w:val="center"/>
          </w:tcPr>
          <w:p>
            <w:r>
              <w:rPr>
                <w:color w:val="161A23"/>
                <w:sz w:val="18"/>
                <w:szCs w:val="18"/>
              </w:rPr>
              <w:t xml:space="preserve">The cold email to rewrite, instructions and a facilitator copy with the model answer.</w:t>
            </w:r>
          </w:p>
        </w:tc>
      </w:tr>
      <w:tr>
        <w:trPr>
          <w:cantSplit/>
          <w:tblHeader w:val="false"/>
        </w:trPr>
        <w:tc>
          <w:tcPr>
            <w:tcW w:type="dxa" w:w="2700"/>
            <w:tcBorders>
              <w:top w:val="single" w:color="C9CDD8" w:sz="4"/>
              <w:left w:val="single" w:color="C9CDD8" w:sz="4"/>
              <w:bottom w:val="single" w:color="C9CDD8" w:sz="4"/>
              <w:right w:val="single" w:color="C9CDD8" w:sz="4"/>
            </w:tcBorders>
            <w:tcMar>
              <w:top w:type="dxa" w:w="60"/>
              <w:left w:type="dxa" w:w="90"/>
              <w:bottom w:type="dxa" w:w="60"/>
              <w:right w:type="dxa" w:w="90"/>
            </w:tcMar>
            <w:vAlign w:val="center"/>
          </w:tcPr>
          <w:p>
            <w:r>
              <w:rPr>
                <w:color w:val="161A23"/>
                <w:sz w:val="18"/>
                <w:szCs w:val="18"/>
              </w:rPr>
              <w:t xml:space="preserve">06_Nigeria_Quick_Card</w:t>
            </w:r>
          </w:p>
        </w:tc>
        <w:tc>
          <w:tcPr>
            <w:tcW w:type="dxa" w:w="7380"/>
            <w:tcBorders>
              <w:top w:val="single" w:color="C9CDD8" w:sz="4"/>
              <w:left w:val="single" w:color="C9CDD8" w:sz="4"/>
              <w:bottom w:val="single" w:color="C9CDD8" w:sz="4"/>
              <w:right w:val="single" w:color="C9CDD8" w:sz="4"/>
            </w:tcBorders>
            <w:tcMar>
              <w:top w:type="dxa" w:w="60"/>
              <w:left w:type="dxa" w:w="90"/>
              <w:bottom w:type="dxa" w:w="60"/>
              <w:right w:type="dxa" w:w="90"/>
            </w:tcMar>
            <w:vAlign w:val="center"/>
          </w:tcPr>
          <w:p>
            <w:r>
              <w:rPr>
                <w:color w:val="161A23"/>
                <w:sz w:val="18"/>
                <w:szCs w:val="18"/>
              </w:rPr>
              <w:t xml:space="preserve">The two-page quick card from the Nigeria Market Communication Guide.</w:t>
            </w:r>
          </w:p>
        </w:tc>
      </w:tr>
      <w:tr>
        <w:trPr>
          <w:cantSplit/>
          <w:tblHeader w:val="false"/>
        </w:trPr>
        <w:tc>
          <w:tcPr>
            <w:tcW w:type="dxa" w:w="2700"/>
            <w:tcBorders>
              <w:top w:val="single" w:color="C9CDD8" w:sz="4"/>
              <w:left w:val="single" w:color="C9CDD8" w:sz="4"/>
              <w:bottom w:val="single" w:color="C9CDD8" w:sz="4"/>
              <w:right w:val="single" w:color="C9CDD8" w:sz="4"/>
            </w:tcBorders>
            <w:tcMar>
              <w:top w:type="dxa" w:w="60"/>
              <w:left w:type="dxa" w:w="90"/>
              <w:bottom w:type="dxa" w:w="60"/>
              <w:right w:type="dxa" w:w="90"/>
            </w:tcMar>
            <w:vAlign w:val="center"/>
          </w:tcPr>
          <w:p>
            <w:r>
              <w:rPr>
                <w:color w:val="161A23"/>
                <w:sz w:val="18"/>
                <w:szCs w:val="18"/>
              </w:rPr>
              <w:t xml:space="preserve">07_Survey_Paper</w:t>
            </w:r>
          </w:p>
        </w:tc>
        <w:tc>
          <w:tcPr>
            <w:tcW w:type="dxa" w:w="7380"/>
            <w:tcBorders>
              <w:top w:val="single" w:color="C9CDD8" w:sz="4"/>
              <w:left w:val="single" w:color="C9CDD8" w:sz="4"/>
              <w:bottom w:val="single" w:color="C9CDD8" w:sz="4"/>
              <w:right w:val="single" w:color="C9CDD8" w:sz="4"/>
            </w:tcBorders>
            <w:tcMar>
              <w:top w:type="dxa" w:w="60"/>
              <w:left w:type="dxa" w:w="90"/>
              <w:bottom w:type="dxa" w:w="60"/>
              <w:right w:type="dxa" w:w="90"/>
            </w:tcMar>
            <w:vAlign w:val="center"/>
          </w:tcPr>
          <w:p>
            <w:r>
              <w:rPr>
                <w:color w:val="161A23"/>
                <w:sz w:val="18"/>
                <w:szCs w:val="18"/>
              </w:rPr>
              <w:t xml:space="preserve">The 8-question post-session survey on paper, plus optional arrival cards.</w:t>
            </w:r>
          </w:p>
        </w:tc>
      </w:tr>
      <w:tr>
        <w:trPr>
          <w:cantSplit/>
          <w:tblHeader w:val="false"/>
        </w:trPr>
        <w:tc>
          <w:tcPr>
            <w:tcW w:type="dxa" w:w="2700"/>
            <w:tcBorders>
              <w:top w:val="single" w:color="C9CDD8" w:sz="4"/>
              <w:left w:val="single" w:color="C9CDD8" w:sz="4"/>
              <w:bottom w:val="single" w:color="C9CDD8" w:sz="4"/>
              <w:right w:val="single" w:color="C9CDD8" w:sz="4"/>
            </w:tcBorders>
            <w:tcMar>
              <w:top w:type="dxa" w:w="60"/>
              <w:left w:type="dxa" w:w="90"/>
              <w:bottom w:type="dxa" w:w="60"/>
              <w:right w:type="dxa" w:w="90"/>
            </w:tcMar>
            <w:vAlign w:val="center"/>
          </w:tcPr>
          <w:p>
            <w:r>
              <w:rPr>
                <w:color w:val="161A23"/>
                <w:sz w:val="18"/>
                <w:szCs w:val="18"/>
              </w:rPr>
              <w:t xml:space="preserve">08_Attendance_Sheet</w:t>
            </w:r>
          </w:p>
        </w:tc>
        <w:tc>
          <w:tcPr>
            <w:tcW w:type="dxa" w:w="7380"/>
            <w:tcBorders>
              <w:top w:val="single" w:color="C9CDD8" w:sz="4"/>
              <w:left w:val="single" w:color="C9CDD8" w:sz="4"/>
              <w:bottom w:val="single" w:color="C9CDD8" w:sz="4"/>
              <w:right w:val="single" w:color="C9CDD8" w:sz="4"/>
            </w:tcBorders>
            <w:tcMar>
              <w:top w:type="dxa" w:w="60"/>
              <w:left w:type="dxa" w:w="90"/>
              <w:bottom w:type="dxa" w:w="60"/>
              <w:right w:type="dxa" w:w="90"/>
            </w:tcMar>
            <w:vAlign w:val="center"/>
          </w:tcPr>
          <w:p>
            <w:r>
              <w:rPr>
                <w:color w:val="161A23"/>
                <w:sz w:val="18"/>
                <w:szCs w:val="18"/>
              </w:rPr>
              <w:t xml:space="preserve">Sign-in sheet with a consent column. It stays with your organization.</w:t>
            </w:r>
          </w:p>
        </w:tc>
      </w:tr>
      <w:tr>
        <w:trPr>
          <w:cantSplit/>
          <w:tblHeader w:val="false"/>
        </w:trPr>
        <w:tc>
          <w:tcPr>
            <w:tcW w:type="dxa" w:w="2700"/>
            <w:tcBorders>
              <w:top w:val="single" w:color="C9CDD8" w:sz="4"/>
              <w:left w:val="single" w:color="C9CDD8" w:sz="4"/>
              <w:bottom w:val="single" w:color="C9CDD8" w:sz="4"/>
              <w:right w:val="single" w:color="C9CDD8" w:sz="4"/>
            </w:tcBorders>
            <w:tcMar>
              <w:top w:type="dxa" w:w="60"/>
              <w:left w:type="dxa" w:w="90"/>
              <w:bottom w:type="dxa" w:w="60"/>
              <w:right w:type="dxa" w:w="90"/>
            </w:tcMar>
            <w:vAlign w:val="center"/>
          </w:tcPr>
          <w:p>
            <w:r>
              <w:rPr>
                <w:color w:val="161A23"/>
                <w:sz w:val="18"/>
                <w:szCs w:val="18"/>
              </w:rPr>
              <w:t xml:space="preserve">09_Certificate_Template</w:t>
            </w:r>
          </w:p>
        </w:tc>
        <w:tc>
          <w:tcPr>
            <w:tcW w:type="dxa" w:w="7380"/>
            <w:tcBorders>
              <w:top w:val="single" w:color="C9CDD8" w:sz="4"/>
              <w:left w:val="single" w:color="C9CDD8" w:sz="4"/>
              <w:bottom w:val="single" w:color="C9CDD8" w:sz="4"/>
              <w:right w:val="single" w:color="C9CDD8" w:sz="4"/>
            </w:tcBorders>
            <w:tcMar>
              <w:top w:type="dxa" w:w="60"/>
              <w:left w:type="dxa" w:w="90"/>
              <w:bottom w:type="dxa" w:w="60"/>
              <w:right w:type="dxa" w:w="90"/>
            </w:tcMar>
            <w:vAlign w:val="center"/>
          </w:tcPr>
          <w:p>
            <w:r>
              <w:rPr>
                <w:color w:val="161A23"/>
                <w:sz w:val="18"/>
                <w:szCs w:val="18"/>
              </w:rPr>
              <w:t xml:space="preserve">Certificate of attendance with fields for name, date, host and facilitator.</w:t>
            </w:r>
          </w:p>
        </w:tc>
      </w:tr>
      <w:tr>
        <w:trPr>
          <w:cantSplit/>
          <w:tblHeader w:val="false"/>
        </w:trPr>
        <w:tc>
          <w:tcPr>
            <w:tcW w:type="dxa" w:w="2700"/>
            <w:tcBorders>
              <w:top w:val="single" w:color="C9CDD8" w:sz="4"/>
              <w:left w:val="single" w:color="C9CDD8" w:sz="4"/>
              <w:bottom w:val="single" w:color="C9CDD8" w:sz="4"/>
              <w:right w:val="single" w:color="C9CDD8" w:sz="4"/>
            </w:tcBorders>
            <w:tcMar>
              <w:top w:type="dxa" w:w="60"/>
              <w:left w:type="dxa" w:w="90"/>
              <w:bottom w:type="dxa" w:w="60"/>
              <w:right w:type="dxa" w:w="90"/>
            </w:tcMar>
            <w:vAlign w:val="center"/>
          </w:tcPr>
          <w:p>
            <w:r>
              <w:rPr>
                <w:color w:val="161A23"/>
                <w:sz w:val="18"/>
                <w:szCs w:val="18"/>
              </w:rPr>
              <w:t xml:space="preserve">10_License</w:t>
            </w:r>
          </w:p>
        </w:tc>
        <w:tc>
          <w:tcPr>
            <w:tcW w:type="dxa" w:w="7380"/>
            <w:tcBorders>
              <w:top w:val="single" w:color="C9CDD8" w:sz="4"/>
              <w:left w:val="single" w:color="C9CDD8" w:sz="4"/>
              <w:bottom w:val="single" w:color="C9CDD8" w:sz="4"/>
              <w:right w:val="single" w:color="C9CDD8" w:sz="4"/>
            </w:tcBorders>
            <w:tcMar>
              <w:top w:type="dxa" w:w="60"/>
              <w:left w:type="dxa" w:w="90"/>
              <w:bottom w:type="dxa" w:w="60"/>
              <w:right w:type="dxa" w:w="90"/>
            </w:tcMar>
            <w:vAlign w:val="center"/>
          </w:tcPr>
          <w:p>
            <w:r>
              <w:rPr>
                <w:color w:val="161A23"/>
                <w:sz w:val="18"/>
                <w:szCs w:val="18"/>
              </w:rPr>
              <w:t xml:space="preserve">The CC BY 4.0 license notice and attribution wording.</w:t>
            </w:r>
          </w:p>
        </w:tc>
      </w:tr>
    </w:tbl>
    <w:p>
      <w:pPr>
        <w:spacing w:after="100"/>
      </w:pPr>
    </w:p>
    <w:p>
      <w:pPr>
        <w:pBdr>
          <w:left w:val="single" w:color="13795B" w:sz="24" w:space="8"/>
        </w:pBdr>
        <w:shd w:fill="E7F3EE" w:color="auto" w:val="clear"/>
        <w:spacing w:after="120" w:before="60"/>
        <w:ind w:left="160" w:right="100"/>
      </w:pPr>
      <w:r>
        <w:rPr>
          <w:b/>
          <w:bCs/>
          <w:color w:val="13795B"/>
          <w:sz w:val="20"/>
          <w:szCs w:val="20"/>
        </w:rPr>
        <w:t xml:space="preserve">License:  </w:t>
      </w:r>
      <w:r>
        <w:rPr>
          <w:sz w:val="20"/>
          <w:szCs w:val="20"/>
        </w:rPr>
        <w:t xml:space="preserve">Free to use, adapt and share under CC BY 4.0, including in paid training. Keep the line "From DealDialect (dealdialect.com) by Ayomide Adeyeye, licensed CC BY 4.0." on slides, handouts and certificates. If you change the materials, add "Adapted by" followed by the name of your organization.</w:t>
      </w:r>
    </w:p>
    <w:p>
      <w:pPr>
        <w:keepNext/>
        <w:spacing w:after="60" w:before="180"/>
      </w:pPr>
      <w:r>
        <w:rPr>
          <w:rFonts w:ascii="Georgia" w:cs="Georgia" w:eastAsia="Georgia" w:hAnsi="Georgia"/>
          <w:b/>
          <w:bCs/>
          <w:color w:val="1E2B5C"/>
          <w:sz w:val="26"/>
          <w:szCs w:val="26"/>
        </w:rPr>
        <w:t xml:space="preserve">Preparation checklist</w:t>
      </w:r>
    </w:p>
    <w:p>
      <w:pPr>
        <w:keepNext/>
        <w:spacing w:after="40" w:before="120"/>
      </w:pPr>
      <w:r>
        <w:rPr>
          <w:b/>
          <w:bCs/>
          <w:color w:val="161A23"/>
          <w:sz w:val="22"/>
          <w:szCs w:val="22"/>
        </w:rPr>
        <w:t xml:space="preserve">Two weeks before</w:t>
      </w:r>
    </w:p>
    <w:p>
      <w:pPr>
        <w:spacing w:after="40"/>
        <w:ind w:left="340" w:hanging="340"/>
      </w:pPr>
      <w:r>
        <w:rPr>
          <w:color w:val="1E2B5C"/>
          <w:sz w:val="22"/>
          <w:szCs w:val="22"/>
        </w:rPr>
        <w:t xml:space="preserve">☐  </w:t>
      </w:r>
      <w:r>
        <w:rPr>
          <w:sz w:val="20"/>
          <w:szCs w:val="20"/>
        </w:rPr>
        <w:t xml:space="preserve">Confirm date, room or video platform, and host organization.</w:t>
      </w:r>
    </w:p>
    <w:p>
      <w:pPr>
        <w:spacing w:after="40"/>
        <w:ind w:left="340" w:hanging="340"/>
      </w:pPr>
      <w:r>
        <w:rPr>
          <w:color w:val="1E2B5C"/>
          <w:sz w:val="22"/>
          <w:szCs w:val="22"/>
        </w:rPr>
        <w:t xml:space="preserve">☐  </w:t>
      </w:r>
      <w:r>
        <w:rPr>
          <w:sz w:val="20"/>
          <w:szCs w:val="20"/>
        </w:rPr>
        <w:t xml:space="preserve">Download the kit and read this guide and the slides with notes.</w:t>
      </w:r>
    </w:p>
    <w:p>
      <w:pPr>
        <w:spacing w:after="40"/>
        <w:ind w:left="340" w:hanging="340"/>
      </w:pPr>
      <w:r>
        <w:rPr>
          <w:color w:val="1E2B5C"/>
          <w:sz w:val="22"/>
          <w:szCs w:val="22"/>
        </w:rPr>
        <w:t xml:space="preserve">☐  </w:t>
      </w:r>
      <w:r>
        <w:rPr>
          <w:sz w:val="20"/>
          <w:szCs w:val="20"/>
        </w:rPr>
        <w:t xml:space="preserve">Read Chapters 2, 4, 5 and 10 of the Nigeria Market Communication Guide (dealdialect.com/markets/nigeria).</w:t>
      </w:r>
    </w:p>
    <w:p>
      <w:pPr>
        <w:spacing w:after="40"/>
        <w:ind w:left="340" w:hanging="340"/>
      </w:pPr>
      <w:r>
        <w:rPr>
          <w:color w:val="1E2B5C"/>
          <w:sz w:val="22"/>
          <w:szCs w:val="22"/>
        </w:rPr>
        <w:t xml:space="preserve">☐  </w:t>
      </w:r>
      <w:r>
        <w:rPr>
          <w:sz w:val="20"/>
          <w:szCs w:val="20"/>
        </w:rPr>
        <w:t xml:space="preserve">Take the Readiness Assessment yourself and play simulator scenarios S1 to S3.</w:t>
      </w:r>
    </w:p>
    <w:p>
      <w:pPr>
        <w:spacing w:after="40"/>
        <w:ind w:left="340" w:hanging="340"/>
      </w:pPr>
      <w:r>
        <w:rPr>
          <w:color w:val="1E2B5C"/>
          <w:sz w:val="22"/>
          <w:szCs w:val="22"/>
        </w:rPr>
        <w:t xml:space="preserve">☐  </w:t>
      </w:r>
      <w:r>
        <w:rPr>
          <w:sz w:val="20"/>
          <w:szCs w:val="20"/>
        </w:rPr>
        <w:t xml:space="preserve">Add your logo to slides 1 and 30. Keep the attribution line.</w:t>
      </w:r>
    </w:p>
    <w:p>
      <w:pPr>
        <w:spacing w:after="40"/>
        <w:ind w:left="340" w:hanging="340"/>
      </w:pPr>
      <w:r>
        <w:rPr>
          <w:color w:val="1E2B5C"/>
          <w:sz w:val="22"/>
          <w:szCs w:val="22"/>
        </w:rPr>
        <w:t xml:space="preserve">☐  </w:t>
      </w:r>
      <w:r>
        <w:rPr>
          <w:sz w:val="20"/>
          <w:szCs w:val="20"/>
        </w:rPr>
        <w:t xml:space="preserve">Send the invitation and open registration. Ask registrants which markets they sell to or plan to.</w:t>
      </w:r>
    </w:p>
    <w:p>
      <w:pPr>
        <w:spacing w:after="40"/>
        <w:ind w:left="340" w:hanging="340"/>
      </w:pPr>
      <w:r>
        <w:rPr>
          <w:color w:val="1E2B5C"/>
          <w:sz w:val="22"/>
          <w:szCs w:val="22"/>
        </w:rPr>
        <w:t xml:space="preserve">☐  </w:t>
      </w:r>
      <w:r>
        <w:rPr>
          <w:sz w:val="20"/>
          <w:szCs w:val="20"/>
        </w:rPr>
        <w:t xml:space="preserve">Find one real (anonymized) client story you can tell in two minutes, or use the story on slide 4.</w:t>
      </w:r>
    </w:p>
    <w:p>
      <w:pPr>
        <w:keepNext/>
        <w:spacing w:after="40" w:before="120"/>
      </w:pPr>
      <w:r>
        <w:rPr>
          <w:b/>
          <w:bCs/>
          <w:color w:val="161A23"/>
          <w:sz w:val="22"/>
          <w:szCs w:val="22"/>
        </w:rPr>
        <w:t xml:space="preserve">One week before</w:t>
      </w:r>
    </w:p>
    <w:p>
      <w:pPr>
        <w:spacing w:after="40"/>
        <w:ind w:left="340" w:hanging="340"/>
      </w:pPr>
      <w:r>
        <w:rPr>
          <w:color w:val="1E2B5C"/>
          <w:sz w:val="22"/>
          <w:szCs w:val="22"/>
        </w:rPr>
        <w:t xml:space="preserve">☐  </w:t>
      </w:r>
      <w:r>
        <w:rPr>
          <w:sz w:val="20"/>
          <w:szCs w:val="20"/>
        </w:rPr>
        <w:t xml:space="preserve">Print handouts (03), scenario cards (04, one set per group of 3 or 4), pair exercise sheets (05), quick cards (06), surveys (07) and the attendance sheet (08). Print spares.</w:t>
      </w:r>
    </w:p>
    <w:p>
      <w:pPr>
        <w:spacing w:after="40"/>
        <w:ind w:left="340" w:hanging="340"/>
      </w:pPr>
      <w:r>
        <w:rPr>
          <w:color w:val="1E2B5C"/>
          <w:sz w:val="22"/>
          <w:szCs w:val="22"/>
        </w:rPr>
        <w:t xml:space="preserve">☐  </w:t>
      </w:r>
      <w:r>
        <w:rPr>
          <w:sz w:val="20"/>
          <w:szCs w:val="20"/>
        </w:rPr>
        <w:t xml:space="preserve">Generate and test the survey QR code and short link. Put them on slide 30 and on the paper survey.</w:t>
      </w:r>
    </w:p>
    <w:p>
      <w:pPr>
        <w:spacing w:after="40"/>
        <w:ind w:left="340" w:hanging="340"/>
      </w:pPr>
      <w:r>
        <w:rPr>
          <w:color w:val="1E2B5C"/>
          <w:sz w:val="22"/>
          <w:szCs w:val="22"/>
        </w:rPr>
        <w:t xml:space="preserve">☐  </w:t>
      </w:r>
      <w:r>
        <w:rPr>
          <w:sz w:val="20"/>
          <w:szCs w:val="20"/>
        </w:rPr>
        <w:t xml:space="preserve">Prepare certificates (09) if your organization offers them.</w:t>
      </w:r>
    </w:p>
    <w:p>
      <w:pPr>
        <w:spacing w:after="40"/>
        <w:ind w:left="340" w:hanging="340"/>
      </w:pPr>
      <w:r>
        <w:rPr>
          <w:color w:val="1E2B5C"/>
          <w:sz w:val="22"/>
          <w:szCs w:val="22"/>
        </w:rPr>
        <w:t xml:space="preserve">☐  </w:t>
      </w:r>
      <w:r>
        <w:rPr>
          <w:sz w:val="20"/>
          <w:szCs w:val="20"/>
        </w:rPr>
        <w:t xml:space="preserve">Send a reminder. Optional pre-work: "Take the free Readiness Assessment at dealdialect.com/tools/readiness."</w:t>
      </w:r>
    </w:p>
    <w:p>
      <w:pPr>
        <w:spacing w:after="40"/>
        <w:ind w:left="340" w:hanging="340"/>
      </w:pPr>
      <w:r>
        <w:rPr>
          <w:color w:val="1E2B5C"/>
          <w:sz w:val="22"/>
          <w:szCs w:val="22"/>
        </w:rPr>
        <w:t xml:space="preserve">☐  </w:t>
      </w:r>
      <w:r>
        <w:rPr>
          <w:sz w:val="20"/>
          <w:szCs w:val="20"/>
        </w:rPr>
        <w:t xml:space="preserve">Set up your poll (show of hands, sticky notes or a polling tool).</w:t>
      </w:r>
    </w:p>
    <w:p>
      <w:pPr>
        <w:spacing w:after="40"/>
        <w:ind w:left="340" w:hanging="340"/>
      </w:pPr>
      <w:r>
        <w:rPr>
          <w:color w:val="1E2B5C"/>
          <w:sz w:val="22"/>
          <w:szCs w:val="22"/>
        </w:rPr>
        <w:t xml:space="preserve">☐  </w:t>
      </w:r>
      <w:r>
        <w:rPr>
          <w:sz w:val="20"/>
          <w:szCs w:val="20"/>
        </w:rPr>
        <w:t xml:space="preserve">Do a timed run-through of segments 3 and 4. They carry most of the activity.</w:t>
      </w:r>
    </w:p>
    <w:p>
      <w:pPr>
        <w:keepNext/>
        <w:spacing w:after="40" w:before="120"/>
      </w:pPr>
      <w:r>
        <w:rPr>
          <w:b/>
          <w:bCs/>
          <w:color w:val="161A23"/>
          <w:sz w:val="22"/>
          <w:szCs w:val="22"/>
        </w:rPr>
        <w:t xml:space="preserve">On the day</w:t>
      </w:r>
    </w:p>
    <w:p>
      <w:pPr>
        <w:spacing w:after="40"/>
        <w:ind w:left="340" w:hanging="340"/>
      </w:pPr>
      <w:r>
        <w:rPr>
          <w:color w:val="1E2B5C"/>
          <w:sz w:val="22"/>
          <w:szCs w:val="22"/>
        </w:rPr>
        <w:t xml:space="preserve">☐  </w:t>
      </w:r>
      <w:r>
        <w:rPr>
          <w:sz w:val="20"/>
          <w:szCs w:val="20"/>
        </w:rPr>
        <w:t xml:space="preserve">Arrive early. Set tables for groups of 3 or 4.</w:t>
      </w:r>
    </w:p>
    <w:p>
      <w:pPr>
        <w:spacing w:after="40"/>
        <w:ind w:left="340" w:hanging="340"/>
      </w:pPr>
      <w:r>
        <w:rPr>
          <w:color w:val="1E2B5C"/>
          <w:sz w:val="22"/>
          <w:szCs w:val="22"/>
        </w:rPr>
        <w:t xml:space="preserve">☐  </w:t>
      </w:r>
      <w:r>
        <w:rPr>
          <w:sz w:val="20"/>
          <w:szCs w:val="20"/>
        </w:rPr>
        <w:t xml:space="preserve">Test projector, audio, clicker and Wi-Fi. Open the slides and the survey link.</w:t>
      </w:r>
    </w:p>
    <w:p>
      <w:pPr>
        <w:spacing w:after="40"/>
        <w:ind w:left="340" w:hanging="340"/>
      </w:pPr>
      <w:r>
        <w:rPr>
          <w:color w:val="1E2B5C"/>
          <w:sz w:val="22"/>
          <w:szCs w:val="22"/>
        </w:rPr>
        <w:t xml:space="preserve">☐  </w:t>
      </w:r>
      <w:r>
        <w:rPr>
          <w:sz w:val="20"/>
          <w:szCs w:val="20"/>
        </w:rPr>
        <w:t xml:space="preserve">Put the attendance sheet and arrival cards at the door with pens.</w:t>
      </w:r>
    </w:p>
    <w:p>
      <w:pPr>
        <w:spacing w:after="40"/>
        <w:ind w:left="340" w:hanging="340"/>
      </w:pPr>
      <w:r>
        <w:rPr>
          <w:color w:val="1E2B5C"/>
          <w:sz w:val="22"/>
          <w:szCs w:val="22"/>
        </w:rPr>
        <w:t xml:space="preserve">☐  </w:t>
      </w:r>
      <w:r>
        <w:rPr>
          <w:sz w:val="20"/>
          <w:szCs w:val="20"/>
        </w:rPr>
        <w:t xml:space="preserve">Place a handout, a quick card and a pair exercise sheet at every seat. Keep scenario cards with you.</w:t>
      </w:r>
    </w:p>
    <w:p>
      <w:pPr>
        <w:spacing w:after="40"/>
        <w:ind w:left="340" w:hanging="340"/>
      </w:pPr>
      <w:r>
        <w:rPr>
          <w:color w:val="1E2B5C"/>
          <w:sz w:val="22"/>
          <w:szCs w:val="22"/>
        </w:rPr>
        <w:t xml:space="preserve">☐  </w:t>
      </w:r>
      <w:r>
        <w:rPr>
          <w:sz w:val="20"/>
          <w:szCs w:val="20"/>
        </w:rPr>
        <w:t xml:space="preserve">Write the agenda and survey short link on a flip chart or whiteboard.</w:t>
      </w:r>
    </w:p>
    <w:p>
      <w:pPr>
        <w:spacing w:after="40"/>
        <w:ind w:left="340" w:hanging="340"/>
      </w:pPr>
      <w:r>
        <w:rPr>
          <w:color w:val="1E2B5C"/>
          <w:sz w:val="22"/>
          <w:szCs w:val="22"/>
        </w:rPr>
        <w:t xml:space="preserve">☐  </w:t>
      </w:r>
      <w:r>
        <w:rPr>
          <w:sz w:val="20"/>
          <w:szCs w:val="20"/>
        </w:rPr>
        <w:t xml:space="preserve">Set a visible timer.</w:t>
      </w:r>
    </w:p>
    <w:p>
      <w:pPr>
        <w:keepNext/>
        <w:spacing w:after="60" w:before="180"/>
      </w:pPr>
      <w:r>
        <w:rPr>
          <w:rFonts w:ascii="Georgia" w:cs="Georgia" w:eastAsia="Georgia" w:hAnsi="Georgia"/>
          <w:b/>
          <w:bCs/>
          <w:color w:val="1E2B5C"/>
          <w:sz w:val="26"/>
          <w:szCs w:val="26"/>
        </w:rPr>
        <w:t xml:space="preserve">Room and tech setup</w:t>
      </w:r>
    </w:p>
    <w:p>
      <w:pPr>
        <w:pStyle w:val="ListParagraph"/>
        <w:numPr>
          <w:ilvl w:val="0"/>
          <w:numId w:val="2"/>
        </w:numPr>
        <w:spacing w:after="50"/>
      </w:pPr>
      <w:r>
        <w:rPr>
          <w:b/>
          <w:bCs/>
          <w:sz w:val="20"/>
          <w:szCs w:val="20"/>
        </w:rPr>
        <w:t xml:space="preserve">In person:</w:t>
      </w:r>
      <w:r>
        <w:rPr>
          <w:sz w:val="20"/>
          <w:szCs w:val="20"/>
        </w:rPr>
        <w:t xml:space="preserve"> small tables work best, because participants work in pairs and groups of 3 or 4. Leave space to walk between tables.</w:t>
      </w:r>
    </w:p>
    <w:p>
      <w:pPr>
        <w:pStyle w:val="ListParagraph"/>
        <w:numPr>
          <w:ilvl w:val="0"/>
          <w:numId w:val="2"/>
        </w:numPr>
        <w:spacing w:after="50"/>
      </w:pPr>
      <w:r>
        <w:rPr>
          <w:b/>
          <w:bCs/>
          <w:sz w:val="20"/>
          <w:szCs w:val="20"/>
        </w:rPr>
        <w:t xml:space="preserve">Equipment:</w:t>
      </w:r>
      <w:r>
        <w:rPr>
          <w:sz w:val="20"/>
          <w:szCs w:val="20"/>
        </w:rPr>
        <w:t xml:space="preserve"> projector and screen, laptop with slides, clicker, flip chart or whiteboard, markers, timer, pens and sticky notes.</w:t>
      </w:r>
    </w:p>
    <w:p>
      <w:pPr>
        <w:pStyle w:val="ListParagraph"/>
        <w:numPr>
          <w:ilvl w:val="0"/>
          <w:numId w:val="2"/>
        </w:numPr>
        <w:spacing w:after="50"/>
      </w:pPr>
      <w:r>
        <w:rPr>
          <w:b/>
          <w:bCs/>
          <w:sz w:val="20"/>
          <w:szCs w:val="20"/>
        </w:rPr>
        <w:t xml:space="preserve">Online:</w:t>
      </w:r>
      <w:r>
        <w:rPr>
          <w:sz w:val="20"/>
          <w:szCs w:val="20"/>
        </w:rPr>
        <w:t xml:space="preserve"> use a platform with breakout rooms and chat. Share the handout in the chat at the start. Paste scenario text into each breakout room. Drop the survey link in the chat at the end.</w:t>
      </w:r>
    </w:p>
    <w:p>
      <w:pPr>
        <w:pStyle w:val="ListParagraph"/>
        <w:numPr>
          <w:ilvl w:val="0"/>
          <w:numId w:val="2"/>
        </w:numPr>
        <w:spacing w:after="50"/>
      </w:pPr>
      <w:r>
        <w:rPr>
          <w:b/>
          <w:bCs/>
          <w:sz w:val="20"/>
          <w:szCs w:val="20"/>
        </w:rPr>
        <w:t xml:space="preserve">Accessibility:</w:t>
      </w:r>
      <w:r>
        <w:rPr>
          <w:sz w:val="20"/>
          <w:szCs w:val="20"/>
        </w:rPr>
        <w:t xml:space="preserve"> ask about access needs at registration. Use a microphone even in small rooms. Read slide text aloud. Offer large-print handouts. Turn on captions online.</w:t>
      </w:r>
    </w:p>
    <w:p>
      <w:pPr>
        <w:pStyle w:val="ListParagraph"/>
        <w:numPr>
          <w:ilvl w:val="0"/>
          <w:numId w:val="2"/>
        </w:numPr>
        <w:spacing w:after="50"/>
      </w:pPr>
      <w:r>
        <w:rPr>
          <w:b/>
          <w:bCs/>
          <w:sz w:val="20"/>
          <w:szCs w:val="20"/>
        </w:rPr>
        <w:t xml:space="preserve">Group size:</w:t>
      </w:r>
      <w:r>
        <w:rPr>
          <w:sz w:val="20"/>
          <w:szCs w:val="20"/>
        </w:rPr>
        <w:t xml:space="preserve"> works for a few firms up to a full classroom. With a large group, recruit a co-facilitator to time activities and collect surveys.</w:t>
      </w:r>
    </w:p>
    <w:p>
      <w:pPr>
        <w:pBdr>
          <w:left w:val="single" w:color="13795B" w:sz="24" w:space="8"/>
        </w:pBdr>
        <w:shd w:fill="E7F3EE" w:color="auto" w:val="clear"/>
        <w:spacing w:after="120" w:before="60"/>
        <w:ind w:left="160" w:right="100"/>
      </w:pPr>
      <w:r>
        <w:rPr>
          <w:b/>
          <w:bCs/>
          <w:color w:val="13795B"/>
          <w:sz w:val="20"/>
          <w:szCs w:val="20"/>
        </w:rPr>
        <w:t xml:space="preserve">Good practice:  </w:t>
      </w:r>
      <w:r>
        <w:rPr>
          <w:sz w:val="20"/>
          <w:szCs w:val="20"/>
        </w:rPr>
        <w:t xml:space="preserve">If participants of Nigerian heritage attend, welcome their insight, but do not put them on the spot as a spokesperson for a whole country. Invite, never assign: "Anyone who has worked in the market is welcome to add their experience."</w:t>
      </w:r>
    </w:p>
    <w:p>
      <w:pPr>
        <w:keepNext/>
        <w:spacing w:after="60" w:before="180"/>
      </w:pPr>
      <w:r>
        <w:rPr>
          <w:rFonts w:ascii="Georgia" w:cs="Georgia" w:eastAsia="Georgia" w:hAnsi="Georgia"/>
          <w:b/>
          <w:bCs/>
          <w:color w:val="1E2B5C"/>
          <w:sz w:val="26"/>
          <w:szCs w:val="26"/>
        </w:rPr>
        <w:t xml:space="preserve">Session at a glance</w:t>
      </w:r>
    </w:p>
    <w:tbl>
      <w:tblPr>
        <w:tblW w:type="dxa" w:w="10080"/>
        <w:tblBorders>
          <w:top w:val="single" w:color="auto" w:sz="4"/>
          <w:left w:val="single" w:color="auto" w:sz="4"/>
          <w:bottom w:val="single" w:color="auto" w:sz="4"/>
          <w:right w:val="single" w:color="auto" w:sz="4"/>
          <w:insideH w:val="single" w:color="auto" w:sz="4"/>
          <w:insideV w:val="single" w:color="auto" w:sz="4"/>
        </w:tblBorders>
      </w:tblPr>
      <w:tblGrid>
        <w:gridCol w:w="1500"/>
        <w:gridCol w:w="3700"/>
        <w:gridCol w:w="3680"/>
        <w:gridCol w:w="1200"/>
      </w:tblGrid>
      <w:tr>
        <w:trPr>
          <w:cantSplit/>
          <w:tblHeader/>
        </w:trPr>
        <w:tc>
          <w:tcPr>
            <w:tcW w:type="dxa" w:w="1500"/>
            <w:tcBorders>
              <w:top w:val="single" w:color="C9CDD8" w:sz="4"/>
              <w:left w:val="single" w:color="C9CDD8" w:sz="4"/>
              <w:bottom w:val="single" w:color="C9CDD8" w:sz="4"/>
              <w:right w:val="single" w:color="C9CDD8" w:sz="4"/>
            </w:tcBorders>
            <w:shd w:fill="1E2B5C" w:color="auto" w:val="clear"/>
            <w:tcMar>
              <w:top w:type="dxa" w:w="60"/>
              <w:left w:type="dxa" w:w="90"/>
              <w:bottom w:type="dxa" w:w="60"/>
              <w:right w:type="dxa" w:w="90"/>
            </w:tcMar>
            <w:vAlign w:val="center"/>
          </w:tcPr>
          <w:p>
            <w:r>
              <w:rPr>
                <w:b/>
                <w:bCs/>
                <w:color w:val="FFFFFF"/>
                <w:sz w:val="18"/>
                <w:szCs w:val="18"/>
              </w:rPr>
              <w:t xml:space="preserve">Time</w:t>
            </w:r>
          </w:p>
        </w:tc>
        <w:tc>
          <w:tcPr>
            <w:tcW w:type="dxa" w:w="3700"/>
            <w:tcBorders>
              <w:top w:val="single" w:color="C9CDD8" w:sz="4"/>
              <w:left w:val="single" w:color="C9CDD8" w:sz="4"/>
              <w:bottom w:val="single" w:color="C9CDD8" w:sz="4"/>
              <w:right w:val="single" w:color="C9CDD8" w:sz="4"/>
            </w:tcBorders>
            <w:shd w:fill="1E2B5C" w:color="auto" w:val="clear"/>
            <w:tcMar>
              <w:top w:type="dxa" w:w="60"/>
              <w:left w:type="dxa" w:w="90"/>
              <w:bottom w:type="dxa" w:w="60"/>
              <w:right w:type="dxa" w:w="90"/>
            </w:tcMar>
            <w:vAlign w:val="center"/>
          </w:tcPr>
          <w:p>
            <w:r>
              <w:rPr>
                <w:b/>
                <w:bCs/>
                <w:color w:val="FFFFFF"/>
                <w:sz w:val="18"/>
                <w:szCs w:val="18"/>
              </w:rPr>
              <w:t xml:space="preserve">Segment</w:t>
            </w:r>
          </w:p>
        </w:tc>
        <w:tc>
          <w:tcPr>
            <w:tcW w:type="dxa" w:w="3680"/>
            <w:tcBorders>
              <w:top w:val="single" w:color="C9CDD8" w:sz="4"/>
              <w:left w:val="single" w:color="C9CDD8" w:sz="4"/>
              <w:bottom w:val="single" w:color="C9CDD8" w:sz="4"/>
              <w:right w:val="single" w:color="C9CDD8" w:sz="4"/>
            </w:tcBorders>
            <w:shd w:fill="1E2B5C" w:color="auto" w:val="clear"/>
            <w:tcMar>
              <w:top w:type="dxa" w:w="60"/>
              <w:left w:type="dxa" w:w="90"/>
              <w:bottom w:type="dxa" w:w="60"/>
              <w:right w:type="dxa" w:w="90"/>
            </w:tcMar>
            <w:vAlign w:val="center"/>
          </w:tcPr>
          <w:p>
            <w:r>
              <w:rPr>
                <w:b/>
                <w:bCs/>
                <w:color w:val="FFFFFF"/>
                <w:sz w:val="18"/>
                <w:szCs w:val="18"/>
              </w:rPr>
              <w:t xml:space="preserve">Method</w:t>
            </w:r>
          </w:p>
        </w:tc>
        <w:tc>
          <w:tcPr>
            <w:tcW w:type="dxa" w:w="1200"/>
            <w:tcBorders>
              <w:top w:val="single" w:color="C9CDD8" w:sz="4"/>
              <w:left w:val="single" w:color="C9CDD8" w:sz="4"/>
              <w:bottom w:val="single" w:color="C9CDD8" w:sz="4"/>
              <w:right w:val="single" w:color="C9CDD8" w:sz="4"/>
            </w:tcBorders>
            <w:shd w:fill="1E2B5C" w:color="auto" w:val="clear"/>
            <w:tcMar>
              <w:top w:type="dxa" w:w="60"/>
              <w:left w:type="dxa" w:w="90"/>
              <w:bottom w:type="dxa" w:w="60"/>
              <w:right w:type="dxa" w:w="90"/>
            </w:tcMar>
            <w:vAlign w:val="center"/>
          </w:tcPr>
          <w:p>
            <w:r>
              <w:rPr>
                <w:b/>
                <w:bCs/>
                <w:color w:val="FFFFFF"/>
                <w:sz w:val="18"/>
                <w:szCs w:val="18"/>
              </w:rPr>
              <w:t xml:space="preserve">Slides</w:t>
            </w:r>
          </w:p>
        </w:tc>
      </w:tr>
      <w:tr>
        <w:trPr>
          <w:cantSplit/>
          <w:tblHeader w:val="false"/>
        </w:trPr>
        <w:tc>
          <w:tcPr>
            <w:tcW w:type="dxa" w:w="1500"/>
            <w:tcBorders>
              <w:top w:val="single" w:color="C9CDD8" w:sz="4"/>
              <w:left w:val="single" w:color="C9CDD8" w:sz="4"/>
              <w:bottom w:val="single" w:color="C9CDD8" w:sz="4"/>
              <w:right w:val="single" w:color="C9CDD8" w:sz="4"/>
            </w:tcBorders>
            <w:tcMar>
              <w:top w:type="dxa" w:w="60"/>
              <w:left w:type="dxa" w:w="90"/>
              <w:bottom w:type="dxa" w:w="60"/>
              <w:right w:type="dxa" w:w="90"/>
            </w:tcMar>
            <w:vAlign w:val="center"/>
          </w:tcPr>
          <w:p>
            <w:r>
              <w:rPr>
                <w:color w:val="161A23"/>
                <w:sz w:val="18"/>
                <w:szCs w:val="18"/>
              </w:rPr>
              <w:t xml:space="preserve">0 to 10 min</w:t>
            </w:r>
          </w:p>
        </w:tc>
        <w:tc>
          <w:tcPr>
            <w:tcW w:type="dxa" w:w="3700"/>
            <w:tcBorders>
              <w:top w:val="single" w:color="C9CDD8" w:sz="4"/>
              <w:left w:val="single" w:color="C9CDD8" w:sz="4"/>
              <w:bottom w:val="single" w:color="C9CDD8" w:sz="4"/>
              <w:right w:val="single" w:color="C9CDD8" w:sz="4"/>
            </w:tcBorders>
            <w:tcMar>
              <w:top w:type="dxa" w:w="60"/>
              <w:left w:type="dxa" w:w="90"/>
              <w:bottom w:type="dxa" w:w="60"/>
              <w:right w:type="dxa" w:w="90"/>
            </w:tcMar>
            <w:vAlign w:val="center"/>
          </w:tcPr>
          <w:p>
            <w:r>
              <w:rPr>
                <w:color w:val="161A23"/>
                <w:sz w:val="18"/>
                <w:szCs w:val="18"/>
              </w:rPr>
              <w:t xml:space="preserve">Welcome and the cost of a misread message</w:t>
            </w:r>
          </w:p>
        </w:tc>
        <w:tc>
          <w:tcPr>
            <w:tcW w:type="dxa" w:w="3680"/>
            <w:tcBorders>
              <w:top w:val="single" w:color="C9CDD8" w:sz="4"/>
              <w:left w:val="single" w:color="C9CDD8" w:sz="4"/>
              <w:bottom w:val="single" w:color="C9CDD8" w:sz="4"/>
              <w:right w:val="single" w:color="C9CDD8" w:sz="4"/>
            </w:tcBorders>
            <w:tcMar>
              <w:top w:type="dxa" w:w="60"/>
              <w:left w:type="dxa" w:w="90"/>
              <w:bottom w:type="dxa" w:w="60"/>
              <w:right w:type="dxa" w:w="90"/>
            </w:tcMar>
            <w:vAlign w:val="center"/>
          </w:tcPr>
          <w:p>
            <w:r>
              <w:rPr>
                <w:color w:val="161A23"/>
                <w:sz w:val="18"/>
                <w:szCs w:val="18"/>
              </w:rPr>
              <w:t xml:space="preserve">Story and quick poll</w:t>
            </w:r>
          </w:p>
        </w:tc>
        <w:tc>
          <w:tcPr>
            <w:tcW w:type="dxa" w:w="1200"/>
            <w:tcBorders>
              <w:top w:val="single" w:color="C9CDD8" w:sz="4"/>
              <w:left w:val="single" w:color="C9CDD8" w:sz="4"/>
              <w:bottom w:val="single" w:color="C9CDD8" w:sz="4"/>
              <w:right w:val="single" w:color="C9CDD8" w:sz="4"/>
            </w:tcBorders>
            <w:tcMar>
              <w:top w:type="dxa" w:w="60"/>
              <w:left w:type="dxa" w:w="90"/>
              <w:bottom w:type="dxa" w:w="60"/>
              <w:right w:type="dxa" w:w="90"/>
            </w:tcMar>
            <w:vAlign w:val="center"/>
          </w:tcPr>
          <w:p>
            <w:r>
              <w:rPr>
                <w:color w:val="161A23"/>
                <w:sz w:val="18"/>
                <w:szCs w:val="18"/>
              </w:rPr>
              <w:t xml:space="preserve">1 to 7</w:t>
            </w:r>
          </w:p>
        </w:tc>
      </w:tr>
      <w:tr>
        <w:trPr>
          <w:cantSplit/>
          <w:tblHeader w:val="false"/>
        </w:trPr>
        <w:tc>
          <w:tcPr>
            <w:tcW w:type="dxa" w:w="1500"/>
            <w:tcBorders>
              <w:top w:val="single" w:color="C9CDD8" w:sz="4"/>
              <w:left w:val="single" w:color="C9CDD8" w:sz="4"/>
              <w:bottom w:val="single" w:color="C9CDD8" w:sz="4"/>
              <w:right w:val="single" w:color="C9CDD8" w:sz="4"/>
            </w:tcBorders>
            <w:tcMar>
              <w:top w:type="dxa" w:w="60"/>
              <w:left w:type="dxa" w:w="90"/>
              <w:bottom w:type="dxa" w:w="60"/>
              <w:right w:type="dxa" w:w="90"/>
            </w:tcMar>
            <w:vAlign w:val="center"/>
          </w:tcPr>
          <w:p>
            <w:r>
              <w:rPr>
                <w:color w:val="161A23"/>
                <w:sz w:val="18"/>
                <w:szCs w:val="18"/>
              </w:rPr>
              <w:t xml:space="preserve">10 to 25 min</w:t>
            </w:r>
          </w:p>
        </w:tc>
        <w:tc>
          <w:tcPr>
            <w:tcW w:type="dxa" w:w="3700"/>
            <w:tcBorders>
              <w:top w:val="single" w:color="C9CDD8" w:sz="4"/>
              <w:left w:val="single" w:color="C9CDD8" w:sz="4"/>
              <w:bottom w:val="single" w:color="C9CDD8" w:sz="4"/>
              <w:right w:val="single" w:color="C9CDD8" w:sz="4"/>
            </w:tcBorders>
            <w:tcMar>
              <w:top w:type="dxa" w:w="60"/>
              <w:left w:type="dxa" w:w="90"/>
              <w:bottom w:type="dxa" w:w="60"/>
              <w:right w:type="dxa" w:w="90"/>
            </w:tcMar>
            <w:vAlign w:val="center"/>
          </w:tcPr>
          <w:p>
            <w:r>
              <w:rPr>
                <w:color w:val="161A23"/>
                <w:sz w:val="18"/>
                <w:szCs w:val="18"/>
              </w:rPr>
              <w:t xml:space="preserve">Same language, different rules</w:t>
            </w:r>
          </w:p>
        </w:tc>
        <w:tc>
          <w:tcPr>
            <w:tcW w:type="dxa" w:w="3680"/>
            <w:tcBorders>
              <w:top w:val="single" w:color="C9CDD8" w:sz="4"/>
              <w:left w:val="single" w:color="C9CDD8" w:sz="4"/>
              <w:bottom w:val="single" w:color="C9CDD8" w:sz="4"/>
              <w:right w:val="single" w:color="C9CDD8" w:sz="4"/>
            </w:tcBorders>
            <w:tcMar>
              <w:top w:type="dxa" w:w="60"/>
              <w:left w:type="dxa" w:w="90"/>
              <w:bottom w:type="dxa" w:w="60"/>
              <w:right w:type="dxa" w:w="90"/>
            </w:tcMar>
            <w:vAlign w:val="center"/>
          </w:tcPr>
          <w:p>
            <w:r>
              <w:rPr>
                <w:color w:val="161A23"/>
                <w:sz w:val="18"/>
                <w:szCs w:val="18"/>
              </w:rPr>
              <w:t xml:space="preserve">Short talk and "Guess the meaning"</w:t>
            </w:r>
          </w:p>
        </w:tc>
        <w:tc>
          <w:tcPr>
            <w:tcW w:type="dxa" w:w="1200"/>
            <w:tcBorders>
              <w:top w:val="single" w:color="C9CDD8" w:sz="4"/>
              <w:left w:val="single" w:color="C9CDD8" w:sz="4"/>
              <w:bottom w:val="single" w:color="C9CDD8" w:sz="4"/>
              <w:right w:val="single" w:color="C9CDD8" w:sz="4"/>
            </w:tcBorders>
            <w:tcMar>
              <w:top w:type="dxa" w:w="60"/>
              <w:left w:type="dxa" w:w="90"/>
              <w:bottom w:type="dxa" w:w="60"/>
              <w:right w:type="dxa" w:w="90"/>
            </w:tcMar>
            <w:vAlign w:val="center"/>
          </w:tcPr>
          <w:p>
            <w:r>
              <w:rPr>
                <w:color w:val="161A23"/>
                <w:sz w:val="18"/>
                <w:szCs w:val="18"/>
              </w:rPr>
              <w:t xml:space="preserve">8 to 12</w:t>
            </w:r>
          </w:p>
        </w:tc>
      </w:tr>
      <w:tr>
        <w:trPr>
          <w:cantSplit/>
          <w:tblHeader w:val="false"/>
        </w:trPr>
        <w:tc>
          <w:tcPr>
            <w:tcW w:type="dxa" w:w="1500"/>
            <w:tcBorders>
              <w:top w:val="single" w:color="C9CDD8" w:sz="4"/>
              <w:left w:val="single" w:color="C9CDD8" w:sz="4"/>
              <w:bottom w:val="single" w:color="C9CDD8" w:sz="4"/>
              <w:right w:val="single" w:color="C9CDD8" w:sz="4"/>
            </w:tcBorders>
            <w:tcMar>
              <w:top w:type="dxa" w:w="60"/>
              <w:left w:type="dxa" w:w="90"/>
              <w:bottom w:type="dxa" w:w="60"/>
              <w:right w:type="dxa" w:w="90"/>
            </w:tcMar>
            <w:vAlign w:val="center"/>
          </w:tcPr>
          <w:p>
            <w:r>
              <w:rPr>
                <w:color w:val="161A23"/>
                <w:sz w:val="18"/>
                <w:szCs w:val="18"/>
              </w:rPr>
              <w:t xml:space="preserve">25 to 45 min</w:t>
            </w:r>
          </w:p>
        </w:tc>
        <w:tc>
          <w:tcPr>
            <w:tcW w:type="dxa" w:w="3700"/>
            <w:tcBorders>
              <w:top w:val="single" w:color="C9CDD8" w:sz="4"/>
              <w:left w:val="single" w:color="C9CDD8" w:sz="4"/>
              <w:bottom w:val="single" w:color="C9CDD8" w:sz="4"/>
              <w:right w:val="single" w:color="C9CDD8" w:sz="4"/>
            </w:tcBorders>
            <w:tcMar>
              <w:top w:type="dxa" w:w="60"/>
              <w:left w:type="dxa" w:w="90"/>
              <w:bottom w:type="dxa" w:w="60"/>
              <w:right w:type="dxa" w:w="90"/>
            </w:tcMar>
            <w:vAlign w:val="center"/>
          </w:tcPr>
          <w:p>
            <w:r>
              <w:rPr>
                <w:color w:val="161A23"/>
                <w:sz w:val="18"/>
                <w:szCs w:val="18"/>
              </w:rPr>
              <w:t xml:space="preserve">Greetings, titles and relationships</w:t>
            </w:r>
          </w:p>
        </w:tc>
        <w:tc>
          <w:tcPr>
            <w:tcW w:type="dxa" w:w="3680"/>
            <w:tcBorders>
              <w:top w:val="single" w:color="C9CDD8" w:sz="4"/>
              <w:left w:val="single" w:color="C9CDD8" w:sz="4"/>
              <w:bottom w:val="single" w:color="C9CDD8" w:sz="4"/>
              <w:right w:val="single" w:color="C9CDD8" w:sz="4"/>
            </w:tcBorders>
            <w:tcMar>
              <w:top w:type="dxa" w:w="60"/>
              <w:left w:type="dxa" w:w="90"/>
              <w:bottom w:type="dxa" w:w="60"/>
              <w:right w:type="dxa" w:w="90"/>
            </w:tcMar>
            <w:vAlign w:val="center"/>
          </w:tcPr>
          <w:p>
            <w:r>
              <w:rPr>
                <w:color w:val="161A23"/>
                <w:sz w:val="18"/>
                <w:szCs w:val="18"/>
              </w:rPr>
              <w:t xml:space="preserve">Pairs rewrite a cold email</w:t>
            </w:r>
          </w:p>
        </w:tc>
        <w:tc>
          <w:tcPr>
            <w:tcW w:type="dxa" w:w="1200"/>
            <w:tcBorders>
              <w:top w:val="single" w:color="C9CDD8" w:sz="4"/>
              <w:left w:val="single" w:color="C9CDD8" w:sz="4"/>
              <w:bottom w:val="single" w:color="C9CDD8" w:sz="4"/>
              <w:right w:val="single" w:color="C9CDD8" w:sz="4"/>
            </w:tcBorders>
            <w:tcMar>
              <w:top w:type="dxa" w:w="60"/>
              <w:left w:type="dxa" w:w="90"/>
              <w:bottom w:type="dxa" w:w="60"/>
              <w:right w:type="dxa" w:w="90"/>
            </w:tcMar>
            <w:vAlign w:val="center"/>
          </w:tcPr>
          <w:p>
            <w:r>
              <w:rPr>
                <w:color w:val="161A23"/>
                <w:sz w:val="18"/>
                <w:szCs w:val="18"/>
              </w:rPr>
              <w:t xml:space="preserve">13 to 18</w:t>
            </w:r>
          </w:p>
        </w:tc>
      </w:tr>
      <w:tr>
        <w:trPr>
          <w:cantSplit/>
          <w:tblHeader w:val="false"/>
        </w:trPr>
        <w:tc>
          <w:tcPr>
            <w:tcW w:type="dxa" w:w="1500"/>
            <w:tcBorders>
              <w:top w:val="single" w:color="C9CDD8" w:sz="4"/>
              <w:left w:val="single" w:color="C9CDD8" w:sz="4"/>
              <w:bottom w:val="single" w:color="C9CDD8" w:sz="4"/>
              <w:right w:val="single" w:color="C9CDD8" w:sz="4"/>
            </w:tcBorders>
            <w:tcMar>
              <w:top w:type="dxa" w:w="60"/>
              <w:left w:type="dxa" w:w="90"/>
              <w:bottom w:type="dxa" w:w="60"/>
              <w:right w:type="dxa" w:w="90"/>
            </w:tcMar>
            <w:vAlign w:val="center"/>
          </w:tcPr>
          <w:p>
            <w:r>
              <w:rPr>
                <w:color w:val="161A23"/>
                <w:sz w:val="18"/>
                <w:szCs w:val="18"/>
              </w:rPr>
              <w:t xml:space="preserve">45 to 65 min</w:t>
            </w:r>
          </w:p>
        </w:tc>
        <w:tc>
          <w:tcPr>
            <w:tcW w:type="dxa" w:w="3700"/>
            <w:tcBorders>
              <w:top w:val="single" w:color="C9CDD8" w:sz="4"/>
              <w:left w:val="single" w:color="C9CDD8" w:sz="4"/>
              <w:bottom w:val="single" w:color="C9CDD8" w:sz="4"/>
              <w:right w:val="single" w:color="C9CDD8" w:sz="4"/>
            </w:tcBorders>
            <w:tcMar>
              <w:top w:type="dxa" w:w="60"/>
              <w:left w:type="dxa" w:w="90"/>
              <w:bottom w:type="dxa" w:w="60"/>
              <w:right w:type="dxa" w:w="90"/>
            </w:tcMar>
            <w:vAlign w:val="center"/>
          </w:tcPr>
          <w:p>
            <w:r>
              <w:rPr>
                <w:color w:val="161A23"/>
                <w:sz w:val="18"/>
                <w:szCs w:val="18"/>
              </w:rPr>
              <w:t xml:space="preserve">Reading indirect signals</w:t>
            </w:r>
          </w:p>
        </w:tc>
        <w:tc>
          <w:tcPr>
            <w:tcW w:type="dxa" w:w="3680"/>
            <w:tcBorders>
              <w:top w:val="single" w:color="C9CDD8" w:sz="4"/>
              <w:left w:val="single" w:color="C9CDD8" w:sz="4"/>
              <w:bottom w:val="single" w:color="C9CDD8" w:sz="4"/>
              <w:right w:val="single" w:color="C9CDD8" w:sz="4"/>
            </w:tcBorders>
            <w:tcMar>
              <w:top w:type="dxa" w:w="60"/>
              <w:left w:type="dxa" w:w="90"/>
              <w:bottom w:type="dxa" w:w="60"/>
              <w:right w:type="dxa" w:w="90"/>
            </w:tcMar>
            <w:vAlign w:val="center"/>
          </w:tcPr>
          <w:p>
            <w:r>
              <w:rPr>
                <w:color w:val="161A23"/>
                <w:sz w:val="18"/>
                <w:szCs w:val="18"/>
              </w:rPr>
              <w:t xml:space="preserve">Scenarios S1 and S2 in small groups</w:t>
            </w:r>
          </w:p>
        </w:tc>
        <w:tc>
          <w:tcPr>
            <w:tcW w:type="dxa" w:w="1200"/>
            <w:tcBorders>
              <w:top w:val="single" w:color="C9CDD8" w:sz="4"/>
              <w:left w:val="single" w:color="C9CDD8" w:sz="4"/>
              <w:bottom w:val="single" w:color="C9CDD8" w:sz="4"/>
              <w:right w:val="single" w:color="C9CDD8" w:sz="4"/>
            </w:tcBorders>
            <w:tcMar>
              <w:top w:type="dxa" w:w="60"/>
              <w:left w:type="dxa" w:w="90"/>
              <w:bottom w:type="dxa" w:w="60"/>
              <w:right w:type="dxa" w:w="90"/>
            </w:tcMar>
            <w:vAlign w:val="center"/>
          </w:tcPr>
          <w:p>
            <w:r>
              <w:rPr>
                <w:color w:val="161A23"/>
                <w:sz w:val="18"/>
                <w:szCs w:val="18"/>
              </w:rPr>
              <w:t xml:space="preserve">19 to 23</w:t>
            </w:r>
          </w:p>
        </w:tc>
      </w:tr>
      <w:tr>
        <w:trPr>
          <w:cantSplit/>
          <w:tblHeader w:val="false"/>
        </w:trPr>
        <w:tc>
          <w:tcPr>
            <w:tcW w:type="dxa" w:w="1500"/>
            <w:tcBorders>
              <w:top w:val="single" w:color="C9CDD8" w:sz="4"/>
              <w:left w:val="single" w:color="C9CDD8" w:sz="4"/>
              <w:bottom w:val="single" w:color="C9CDD8" w:sz="4"/>
              <w:right w:val="single" w:color="C9CDD8" w:sz="4"/>
            </w:tcBorders>
            <w:tcMar>
              <w:top w:type="dxa" w:w="60"/>
              <w:left w:type="dxa" w:w="90"/>
              <w:bottom w:type="dxa" w:w="60"/>
              <w:right w:type="dxa" w:w="90"/>
            </w:tcMar>
            <w:vAlign w:val="center"/>
          </w:tcPr>
          <w:p>
            <w:r>
              <w:rPr>
                <w:color w:val="161A23"/>
                <w:sz w:val="18"/>
                <w:szCs w:val="18"/>
              </w:rPr>
              <w:t xml:space="preserve">65 to 80 min</w:t>
            </w:r>
          </w:p>
        </w:tc>
        <w:tc>
          <w:tcPr>
            <w:tcW w:type="dxa" w:w="3700"/>
            <w:tcBorders>
              <w:top w:val="single" w:color="C9CDD8" w:sz="4"/>
              <w:left w:val="single" w:color="C9CDD8" w:sz="4"/>
              <w:bottom w:val="single" w:color="C9CDD8" w:sz="4"/>
              <w:right w:val="single" w:color="C9CDD8" w:sz="4"/>
            </w:tcBorders>
            <w:tcMar>
              <w:top w:type="dxa" w:w="60"/>
              <w:left w:type="dxa" w:w="90"/>
              <w:bottom w:type="dxa" w:w="60"/>
              <w:right w:type="dxa" w:w="90"/>
            </w:tcMar>
            <w:vAlign w:val="center"/>
          </w:tcPr>
          <w:p>
            <w:r>
              <w:rPr>
                <w:color w:val="161A23"/>
                <w:sz w:val="18"/>
                <w:szCs w:val="18"/>
              </w:rPr>
              <w:t xml:space="preserve">Digital trust and payments</w:t>
            </w:r>
          </w:p>
        </w:tc>
        <w:tc>
          <w:tcPr>
            <w:tcW w:type="dxa" w:w="3680"/>
            <w:tcBorders>
              <w:top w:val="single" w:color="C9CDD8" w:sz="4"/>
              <w:left w:val="single" w:color="C9CDD8" w:sz="4"/>
              <w:bottom w:val="single" w:color="C9CDD8" w:sz="4"/>
              <w:right w:val="single" w:color="C9CDD8" w:sz="4"/>
            </w:tcBorders>
            <w:tcMar>
              <w:top w:type="dxa" w:w="60"/>
              <w:left w:type="dxa" w:w="90"/>
              <w:bottom w:type="dxa" w:w="60"/>
              <w:right w:type="dxa" w:w="90"/>
            </w:tcMar>
            <w:vAlign w:val="center"/>
          </w:tcPr>
          <w:p>
            <w:r>
              <w:rPr>
                <w:color w:val="161A23"/>
                <w:sz w:val="18"/>
                <w:szCs w:val="18"/>
              </w:rPr>
              <w:t xml:space="preserve">Checklist walk-through</w:t>
            </w:r>
          </w:p>
        </w:tc>
        <w:tc>
          <w:tcPr>
            <w:tcW w:type="dxa" w:w="1200"/>
            <w:tcBorders>
              <w:top w:val="single" w:color="C9CDD8" w:sz="4"/>
              <w:left w:val="single" w:color="C9CDD8" w:sz="4"/>
              <w:bottom w:val="single" w:color="C9CDD8" w:sz="4"/>
              <w:right w:val="single" w:color="C9CDD8" w:sz="4"/>
            </w:tcBorders>
            <w:tcMar>
              <w:top w:type="dxa" w:w="60"/>
              <w:left w:type="dxa" w:w="90"/>
              <w:bottom w:type="dxa" w:w="60"/>
              <w:right w:type="dxa" w:w="90"/>
            </w:tcMar>
            <w:vAlign w:val="center"/>
          </w:tcPr>
          <w:p>
            <w:r>
              <w:rPr>
                <w:color w:val="161A23"/>
                <w:sz w:val="18"/>
                <w:szCs w:val="18"/>
              </w:rPr>
              <w:t xml:space="preserve">24 to 27</w:t>
            </w:r>
          </w:p>
        </w:tc>
      </w:tr>
      <w:tr>
        <w:trPr>
          <w:cantSplit/>
          <w:tblHeader w:val="false"/>
        </w:trPr>
        <w:tc>
          <w:tcPr>
            <w:tcW w:type="dxa" w:w="1500"/>
            <w:tcBorders>
              <w:top w:val="single" w:color="C9CDD8" w:sz="4"/>
              <w:left w:val="single" w:color="C9CDD8" w:sz="4"/>
              <w:bottom w:val="single" w:color="C9CDD8" w:sz="4"/>
              <w:right w:val="single" w:color="C9CDD8" w:sz="4"/>
            </w:tcBorders>
            <w:tcMar>
              <w:top w:type="dxa" w:w="60"/>
              <w:left w:type="dxa" w:w="90"/>
              <w:bottom w:type="dxa" w:w="60"/>
              <w:right w:type="dxa" w:w="90"/>
            </w:tcMar>
            <w:vAlign w:val="center"/>
          </w:tcPr>
          <w:p>
            <w:r>
              <w:rPr>
                <w:color w:val="161A23"/>
                <w:sz w:val="18"/>
                <w:szCs w:val="18"/>
              </w:rPr>
              <w:t xml:space="preserve">80 to 90 min</w:t>
            </w:r>
          </w:p>
        </w:tc>
        <w:tc>
          <w:tcPr>
            <w:tcW w:type="dxa" w:w="3700"/>
            <w:tcBorders>
              <w:top w:val="single" w:color="C9CDD8" w:sz="4"/>
              <w:left w:val="single" w:color="C9CDD8" w:sz="4"/>
              <w:bottom w:val="single" w:color="C9CDD8" w:sz="4"/>
              <w:right w:val="single" w:color="C9CDD8" w:sz="4"/>
            </w:tcBorders>
            <w:tcMar>
              <w:top w:type="dxa" w:w="60"/>
              <w:left w:type="dxa" w:w="90"/>
              <w:bottom w:type="dxa" w:w="60"/>
              <w:right w:type="dxa" w:w="90"/>
            </w:tcMar>
            <w:vAlign w:val="center"/>
          </w:tcPr>
          <w:p>
            <w:r>
              <w:rPr>
                <w:color w:val="161A23"/>
                <w:sz w:val="18"/>
                <w:szCs w:val="18"/>
              </w:rPr>
              <w:t xml:space="preserve">Action plan and evaluation</w:t>
            </w:r>
          </w:p>
        </w:tc>
        <w:tc>
          <w:tcPr>
            <w:tcW w:type="dxa" w:w="3680"/>
            <w:tcBorders>
              <w:top w:val="single" w:color="C9CDD8" w:sz="4"/>
              <w:left w:val="single" w:color="C9CDD8" w:sz="4"/>
              <w:bottom w:val="single" w:color="C9CDD8" w:sz="4"/>
              <w:right w:val="single" w:color="C9CDD8" w:sz="4"/>
            </w:tcBorders>
            <w:tcMar>
              <w:top w:type="dxa" w:w="60"/>
              <w:left w:type="dxa" w:w="90"/>
              <w:bottom w:type="dxa" w:w="60"/>
              <w:right w:type="dxa" w:w="90"/>
            </w:tcMar>
            <w:vAlign w:val="center"/>
          </w:tcPr>
          <w:p>
            <w:r>
              <w:rPr>
                <w:color w:val="161A23"/>
                <w:sz w:val="18"/>
                <w:szCs w:val="18"/>
              </w:rPr>
              <w:t xml:space="preserve">One next step per firm; survey</w:t>
            </w:r>
          </w:p>
        </w:tc>
        <w:tc>
          <w:tcPr>
            <w:tcW w:type="dxa" w:w="1200"/>
            <w:tcBorders>
              <w:top w:val="single" w:color="C9CDD8" w:sz="4"/>
              <w:left w:val="single" w:color="C9CDD8" w:sz="4"/>
              <w:bottom w:val="single" w:color="C9CDD8" w:sz="4"/>
              <w:right w:val="single" w:color="C9CDD8" w:sz="4"/>
            </w:tcBorders>
            <w:tcMar>
              <w:top w:type="dxa" w:w="60"/>
              <w:left w:type="dxa" w:w="90"/>
              <w:bottom w:type="dxa" w:w="60"/>
              <w:right w:type="dxa" w:w="90"/>
            </w:tcMar>
            <w:vAlign w:val="center"/>
          </w:tcPr>
          <w:p>
            <w:r>
              <w:rPr>
                <w:color w:val="161A23"/>
                <w:sz w:val="18"/>
                <w:szCs w:val="18"/>
              </w:rPr>
              <w:t xml:space="preserve">28 to 30</w:t>
            </w:r>
          </w:p>
        </w:tc>
      </w:tr>
    </w:tbl>
    <w:p>
      <w:pPr>
        <w:spacing w:after="100"/>
      </w:pPr>
    </w:p>
    <w:p>
      <w:r>
        <w:br w:type="page"/>
      </w:r>
    </w:p>
    <w:p>
      <w:pPr>
        <w:keepNext/>
        <w:spacing w:after="60" w:before="0"/>
      </w:pPr>
      <w:r>
        <w:rPr>
          <w:rFonts w:ascii="Georgia" w:cs="Georgia" w:eastAsia="Georgia" w:hAnsi="Georgia"/>
          <w:b/>
          <w:bCs/>
          <w:color w:val="1E2B5C"/>
          <w:sz w:val="26"/>
          <w:szCs w:val="26"/>
        </w:rPr>
        <w:t xml:space="preserve">Session script</w:t>
      </w:r>
    </w:p>
    <w:p>
      <w:pPr>
        <w:keepNext/>
        <w:spacing w:after="60" w:before="180"/>
      </w:pPr>
      <w:r>
        <w:rPr>
          <w:rFonts w:ascii="Georgia" w:cs="Georgia" w:eastAsia="Georgia" w:hAnsi="Georgia"/>
          <w:b/>
          <w:bCs/>
          <w:color w:val="1E2B5C"/>
          <w:sz w:val="26"/>
          <w:szCs w:val="26"/>
        </w:rPr>
        <w:t xml:space="preserve">0 to 10 min: Welcome and the cost of a misread message</w:t>
      </w:r>
    </w:p>
    <w:p>
      <w:pPr>
        <w:spacing w:after="60"/>
      </w:pPr>
      <w:r>
        <w:rPr>
          <w:color w:val="4B5466"/>
          <w:sz w:val="17"/>
          <w:szCs w:val="17"/>
        </w:rPr>
        <w:t xml:space="preserve">Slides 1 to 7</w:t>
      </w:r>
    </w:p>
    <w:p>
      <w:pPr>
        <w:spacing w:after="100"/>
      </w:pPr>
      <w:r>
        <w:rPr>
          <w:b/>
          <w:bCs/>
          <w:color w:val="161A23"/>
          <w:sz w:val="20"/>
          <w:szCs w:val="20"/>
        </w:rPr>
        <w:t xml:space="preserve">Goal:</w:t>
      </w:r>
      <w:r>
        <w:rPr>
          <w:color w:val="161A23"/>
          <w:sz w:val="20"/>
          <w:szCs w:val="20"/>
        </w:rPr>
        <w:t xml:space="preserve"> Participants see that communication habits, not just price or product, can decide whether a deal moves forward. They feel safe to share their own experience.</w:t>
      </w:r>
    </w:p>
    <w:p>
      <w:pPr>
        <w:keepNext/>
        <w:spacing w:after="40" w:before="120"/>
      </w:pPr>
      <w:r>
        <w:rPr>
          <w:b/>
          <w:bCs/>
          <w:color w:val="161A23"/>
          <w:sz w:val="22"/>
          <w:szCs w:val="22"/>
        </w:rPr>
        <w:t xml:space="preserve">Key points to make</w:t>
      </w:r>
    </w:p>
    <w:p>
      <w:pPr>
        <w:pStyle w:val="ListParagraph"/>
        <w:numPr>
          <w:ilvl w:val="0"/>
          <w:numId w:val="2"/>
        </w:numPr>
        <w:spacing w:after="50"/>
      </w:pPr>
      <w:r>
        <w:rPr>
          <w:sz w:val="20"/>
          <w:szCs w:val="20"/>
        </w:rPr>
        <w:t xml:space="preserve">Welcome everyone, cover housekeeping and introduce yourself and the host organization in under a minute.</w:t>
      </w:r>
    </w:p>
    <w:p>
      <w:pPr>
        <w:pStyle w:val="ListParagraph"/>
        <w:numPr>
          <w:ilvl w:val="0"/>
          <w:numId w:val="2"/>
        </w:numPr>
        <w:spacing w:after="50"/>
      </w:pPr>
      <w:r>
        <w:rPr>
          <w:sz w:val="20"/>
          <w:szCs w:val="20"/>
        </w:rPr>
        <w:t xml:space="preserve">Tell the story on slide 4 (an illustrative example): an Iowa farm equipment maker sends a quote to a distributor in Kano. Two weeks of silence. The owner sends "Please confirm by Friday or we will offer the territory to others." The distributor, who was waiting for a senior partner to return from travel, never replies again.</w:t>
      </w:r>
    </w:p>
    <w:p>
      <w:pPr>
        <w:pStyle w:val="ListParagraph"/>
        <w:numPr>
          <w:ilvl w:val="0"/>
          <w:numId w:val="2"/>
        </w:numPr>
        <w:spacing w:after="50"/>
      </w:pPr>
      <w:r>
        <w:rPr>
          <w:sz w:val="20"/>
          <w:szCs w:val="20"/>
        </w:rPr>
        <w:t xml:space="preserve">Ask: "What do you think the distributor heard?" Take two or three answers.</w:t>
      </w:r>
    </w:p>
    <w:p>
      <w:pPr>
        <w:pStyle w:val="ListParagraph"/>
        <w:numPr>
          <w:ilvl w:val="0"/>
          <w:numId w:val="2"/>
        </w:numPr>
        <w:spacing w:after="50"/>
      </w:pPr>
      <w:r>
        <w:rPr>
          <w:sz w:val="20"/>
          <w:szCs w:val="20"/>
        </w:rPr>
        <w:t xml:space="preserve">Make the point: the email was efficient by many U.S. standards. To the reader it may have sounded like an ultimatum from a stranger. Nobody did anything dishonest. The two sides were using different rules.</w:t>
      </w:r>
    </w:p>
    <w:p>
      <w:pPr>
        <w:pStyle w:val="ListParagraph"/>
        <w:numPr>
          <w:ilvl w:val="0"/>
          <w:numId w:val="2"/>
        </w:numPr>
        <w:spacing w:after="50"/>
      </w:pPr>
      <w:r>
        <w:rPr>
          <w:sz w:val="20"/>
          <w:szCs w:val="20"/>
        </w:rPr>
        <w:t xml:space="preserve">Why Nigeria, why now (slide 7): U.S. goods exports to Nigeria were $6.8 billion in 2025, up 56.3% from 2024 (USTR). SMEs were 97.1% of identified U.S. exporters in 2024 (U.S. Census Bureau). Small firms are the ones most likely to lack in-house help on this.</w:t>
      </w:r>
    </w:p>
    <w:p>
      <w:pPr>
        <w:pStyle w:val="ListParagraph"/>
        <w:numPr>
          <w:ilvl w:val="0"/>
          <w:numId w:val="2"/>
        </w:numPr>
        <w:spacing w:after="50"/>
      </w:pPr>
      <w:r>
        <w:rPr>
          <w:sz w:val="20"/>
          <w:szCs w:val="20"/>
        </w:rPr>
        <w:t xml:space="preserve">Set expectations: "Today is about tendencies you will often meet, not rules about every person. You will leave with one message you can send this week."</w:t>
      </w:r>
    </w:p>
    <w:p>
      <w:pPr>
        <w:keepNext/>
        <w:spacing w:after="40" w:before="120"/>
      </w:pPr>
      <w:r>
        <w:rPr>
          <w:b/>
          <w:bCs/>
          <w:color w:val="161A23"/>
          <w:sz w:val="22"/>
          <w:szCs w:val="22"/>
        </w:rPr>
        <w:t xml:space="preserve">Activity</w:t>
      </w:r>
    </w:p>
    <w:p>
      <w:pPr>
        <w:spacing w:after="100"/>
      </w:pPr>
      <w:r>
        <w:rPr>
          <w:color w:val="161A23"/>
          <w:sz w:val="20"/>
          <w:szCs w:val="20"/>
        </w:rPr>
        <w:t xml:space="preserve">Quick poll (slide 5). Ask for a show of hands or use a polling tool: "Have you ever had a message to an overseas partner go unanswered and not known why?" Then: "Who sells to, or plans to sell to, Nigeria or West Africa?" Note the answers. You will refer back to them.</w:t>
      </w:r>
    </w:p>
    <w:p>
      <w:pPr>
        <w:pBdr>
          <w:left w:val="single" w:color="D9962B" w:sz="24" w:space="8"/>
        </w:pBdr>
        <w:shd w:fill="FBF3E4" w:color="auto" w:val="clear"/>
        <w:spacing w:after="120" w:before="60"/>
        <w:ind w:left="160" w:right="100"/>
      </w:pPr>
      <w:r>
        <w:rPr>
          <w:b/>
          <w:bCs/>
          <w:color w:val="D9962B"/>
          <w:sz w:val="20"/>
          <w:szCs w:val="20"/>
        </w:rPr>
        <w:t xml:space="preserve">Timing tip:  </w:t>
      </w:r>
      <w:r>
        <w:rPr>
          <w:sz w:val="20"/>
          <w:szCs w:val="20"/>
        </w:rPr>
        <w:t xml:space="preserve">Keep housekeeping to one minute. With a large group, ask people to introduce themselves to their table instead of the room.</w:t>
      </w:r>
    </w:p>
    <w:p>
      <w:pPr>
        <w:pBdr>
          <w:left w:val="single" w:color="B5472F" w:sz="24" w:space="8"/>
        </w:pBdr>
        <w:shd w:fill="F8ECE8" w:color="auto" w:val="clear"/>
        <w:spacing w:after="120" w:before="60"/>
        <w:ind w:left="160" w:right="100"/>
      </w:pPr>
      <w:r>
        <w:rPr>
          <w:b/>
          <w:bCs/>
          <w:color w:val="B5472F"/>
          <w:sz w:val="20"/>
          <w:szCs w:val="20"/>
        </w:rPr>
        <w:t xml:space="preserve">If you are running late:  </w:t>
      </w:r>
      <w:r>
        <w:rPr>
          <w:sz w:val="20"/>
          <w:szCs w:val="20"/>
        </w:rPr>
        <w:t xml:space="preserve">Skip slide 6 and fold the figures on slide 7 into one sentence. Never skip the story; it anchors the rest of the session.</w:t>
      </w:r>
    </w:p>
    <w:p>
      <w:pPr>
        <w:keepNext/>
        <w:spacing w:after="60" w:before="180"/>
      </w:pPr>
      <w:r>
        <w:rPr>
          <w:rFonts w:ascii="Georgia" w:cs="Georgia" w:eastAsia="Georgia" w:hAnsi="Georgia"/>
          <w:b/>
          <w:bCs/>
          <w:color w:val="1E2B5C"/>
          <w:sz w:val="26"/>
          <w:szCs w:val="26"/>
        </w:rPr>
        <w:t xml:space="preserve">10 to 25 min: Same language, different rules</w:t>
      </w:r>
    </w:p>
    <w:p>
      <w:pPr>
        <w:spacing w:after="60"/>
      </w:pPr>
      <w:r>
        <w:rPr>
          <w:color w:val="4B5466"/>
          <w:sz w:val="17"/>
          <w:szCs w:val="17"/>
        </w:rPr>
        <w:t xml:space="preserve">Slides 8 to 12</w:t>
      </w:r>
    </w:p>
    <w:p>
      <w:pPr>
        <w:spacing w:after="100"/>
      </w:pPr>
      <w:r>
        <w:rPr>
          <w:b/>
          <w:bCs/>
          <w:color w:val="161A23"/>
          <w:sz w:val="20"/>
          <w:szCs w:val="20"/>
        </w:rPr>
        <w:t xml:space="preserve">Goal:</w:t>
      </w:r>
      <w:r>
        <w:rPr>
          <w:color w:val="161A23"/>
          <w:sz w:val="20"/>
          <w:szCs w:val="20"/>
        </w:rPr>
        <w:t xml:space="preserve"> Participants understand that sharing English does not mean sharing communication norms, and they can decode common Nigerian English expressions.</w:t>
      </w:r>
    </w:p>
    <w:p>
      <w:pPr>
        <w:keepNext/>
        <w:spacing w:after="40" w:before="120"/>
      </w:pPr>
      <w:r>
        <w:rPr>
          <w:b/>
          <w:bCs/>
          <w:color w:val="161A23"/>
          <w:sz w:val="22"/>
          <w:szCs w:val="22"/>
        </w:rPr>
        <w:t xml:space="preserve">Key points to make</w:t>
      </w:r>
    </w:p>
    <w:p>
      <w:pPr>
        <w:pStyle w:val="ListParagraph"/>
        <w:numPr>
          <w:ilvl w:val="0"/>
          <w:numId w:val="2"/>
        </w:numPr>
        <w:spacing w:after="50"/>
      </w:pPr>
      <w:r>
        <w:rPr>
          <w:sz w:val="20"/>
          <w:szCs w:val="20"/>
        </w:rPr>
        <w:t xml:space="preserve">High-context and low-context (slide 9): in a low-context style, the words carry most of the meaning. In a high-context style, relationship, tone and setting carry more of it. Much U.S. business communication sits toward the low-context end. Many Nigerian business settings sit further toward the high-context end. Neither is better.</w:t>
      </w:r>
    </w:p>
    <w:p>
      <w:pPr>
        <w:pStyle w:val="ListParagraph"/>
        <w:numPr>
          <w:ilvl w:val="0"/>
          <w:numId w:val="2"/>
        </w:numPr>
        <w:spacing w:after="50"/>
      </w:pPr>
      <w:r>
        <w:rPr>
          <w:sz w:val="20"/>
          <w:szCs w:val="20"/>
        </w:rPr>
        <w:t xml:space="preserve">Nigerian English is a full variety of English with its own vocabulary and usage, as British and American English are. It is not "broken" English. Some expressions mean something different from what a U.S. reader expects.</w:t>
      </w:r>
    </w:p>
    <w:p>
      <w:pPr>
        <w:pStyle w:val="ListParagraph"/>
        <w:numPr>
          <w:ilvl w:val="0"/>
          <w:numId w:val="2"/>
        </w:numPr>
        <w:spacing w:after="50"/>
      </w:pPr>
      <w:r>
        <w:rPr>
          <w:sz w:val="20"/>
          <w:szCs w:val="20"/>
        </w:rPr>
        <w:t xml:space="preserve">Walk through the expressions: "I'm coming" (I will be right back, please wait). "Well done" (a greeting to someone at work). "Flash me" (give me a missed call). "Next tomorrow" (the day after tomorrow). "How far?" (informal: how are you, or what is the status). "Sorry" (sympathy, not an admission of fault). "Go-slow" (traffic jam). "Dash" (a gift or tip).</w:t>
      </w:r>
    </w:p>
    <w:p>
      <w:pPr>
        <w:pStyle w:val="ListParagraph"/>
        <w:numPr>
          <w:ilvl w:val="0"/>
          <w:numId w:val="2"/>
        </w:numPr>
        <w:spacing w:after="50"/>
      </w:pPr>
      <w:r>
        <w:rPr>
          <w:sz w:val="20"/>
          <w:szCs w:val="20"/>
        </w:rPr>
        <w:t xml:space="preserve">Why it matters: each misreading is small, but they add up. A partner who says "sorry" about your delayed shipment is offering sympathy, not accepting blame.</w:t>
      </w:r>
    </w:p>
    <w:p>
      <w:pPr>
        <w:pStyle w:val="ListParagraph"/>
        <w:numPr>
          <w:ilvl w:val="0"/>
          <w:numId w:val="2"/>
        </w:numPr>
        <w:spacing w:after="50"/>
      </w:pPr>
      <w:r>
        <w:rPr>
          <w:sz w:val="20"/>
          <w:szCs w:val="20"/>
        </w:rPr>
        <w:t xml:space="preserve">Variation (slide 12): Nigeria is a large country with more than 500 languages, regional differences between north and south, and many business people who have studied or worked abroad. Treat what you learn as a starting point, then watch and adjust to the person in front of you.</w:t>
      </w:r>
    </w:p>
    <w:p>
      <w:pPr>
        <w:keepNext/>
        <w:spacing w:after="40" w:before="120"/>
      </w:pPr>
      <w:r>
        <w:rPr>
          <w:b/>
          <w:bCs/>
          <w:color w:val="161A23"/>
          <w:sz w:val="22"/>
          <w:szCs w:val="22"/>
        </w:rPr>
        <w:t xml:space="preserve">Activity</w:t>
      </w:r>
    </w:p>
    <w:p>
      <w:pPr>
        <w:spacing w:after="100"/>
      </w:pPr>
      <w:r>
        <w:rPr>
          <w:color w:val="161A23"/>
          <w:sz w:val="20"/>
          <w:szCs w:val="20"/>
        </w:rPr>
        <w:t xml:space="preserve">"Guess the meaning" (slides 10 and 11). Show four expressions. Tables have 60 seconds to agree on a meaning for each, then reveal the answers. Ask: "Which one would have tripped you up?"</w:t>
      </w:r>
    </w:p>
    <w:p>
      <w:pPr>
        <w:pBdr>
          <w:left w:val="single" w:color="D9962B" w:sz="24" w:space="8"/>
        </w:pBdr>
        <w:shd w:fill="FBF3E4" w:color="auto" w:val="clear"/>
        <w:spacing w:after="120" w:before="60"/>
        <w:ind w:left="160" w:right="100"/>
      </w:pPr>
      <w:r>
        <w:rPr>
          <w:b/>
          <w:bCs/>
          <w:color w:val="D9962B"/>
          <w:sz w:val="20"/>
          <w:szCs w:val="20"/>
        </w:rPr>
        <w:t xml:space="preserve">Timing tip:  </w:t>
      </w:r>
      <w:r>
        <w:rPr>
          <w:sz w:val="20"/>
          <w:szCs w:val="20"/>
        </w:rPr>
        <w:t xml:space="preserve">The guessing game can run long because people enjoy it. Reveal answers at the 60-second mark even if tables are still talking.</w:t>
      </w:r>
    </w:p>
    <w:p>
      <w:pPr>
        <w:pBdr>
          <w:left w:val="single" w:color="B5472F" w:sz="24" w:space="8"/>
        </w:pBdr>
        <w:shd w:fill="F8ECE8" w:color="auto" w:val="clear"/>
        <w:spacing w:after="120" w:before="60"/>
        <w:ind w:left="160" w:right="100"/>
      </w:pPr>
      <w:r>
        <w:rPr>
          <w:b/>
          <w:bCs/>
          <w:color w:val="B5472F"/>
          <w:sz w:val="20"/>
          <w:szCs w:val="20"/>
        </w:rPr>
        <w:t xml:space="preserve">If you are running late:  </w:t>
      </w:r>
      <w:r>
        <w:rPr>
          <w:sz w:val="20"/>
          <w:szCs w:val="20"/>
        </w:rPr>
        <w:t xml:space="preserve">Cut the game to two expressions ("I'm coming" and "Sorry") and show the rest on the slide. Keep the variation point; it prevents stereotyping later.</w:t>
      </w:r>
    </w:p>
    <w:p>
      <w:pPr>
        <w:keepNext/>
        <w:spacing w:after="60" w:before="180"/>
      </w:pPr>
      <w:r>
        <w:rPr>
          <w:rFonts w:ascii="Georgia" w:cs="Georgia" w:eastAsia="Georgia" w:hAnsi="Georgia"/>
          <w:b/>
          <w:bCs/>
          <w:color w:val="1E2B5C"/>
          <w:sz w:val="26"/>
          <w:szCs w:val="26"/>
        </w:rPr>
        <w:t xml:space="preserve">25 to 45 min: Greetings, titles and relationships</w:t>
      </w:r>
    </w:p>
    <w:p>
      <w:pPr>
        <w:spacing w:after="60"/>
      </w:pPr>
      <w:r>
        <w:rPr>
          <w:color w:val="4B5466"/>
          <w:sz w:val="17"/>
          <w:szCs w:val="17"/>
        </w:rPr>
        <w:t xml:space="preserve">Slides 13 to 18</w:t>
      </w:r>
    </w:p>
    <w:p>
      <w:pPr>
        <w:spacing w:after="100"/>
      </w:pPr>
      <w:r>
        <w:rPr>
          <w:b/>
          <w:bCs/>
          <w:color w:val="161A23"/>
          <w:sz w:val="20"/>
          <w:szCs w:val="20"/>
        </w:rPr>
        <w:t xml:space="preserve">Goal:</w:t>
      </w:r>
      <w:r>
        <w:rPr>
          <w:color w:val="161A23"/>
          <w:sz w:val="20"/>
          <w:szCs w:val="20"/>
        </w:rPr>
        <w:t xml:space="preserve"> Participants can write a first-contact message that opens with a greeting, uses the right title and builds the relationship before the transaction.</w:t>
      </w:r>
    </w:p>
    <w:p>
      <w:pPr>
        <w:keepNext/>
        <w:spacing w:after="40" w:before="120"/>
      </w:pPr>
      <w:r>
        <w:rPr>
          <w:b/>
          <w:bCs/>
          <w:color w:val="161A23"/>
          <w:sz w:val="22"/>
          <w:szCs w:val="22"/>
        </w:rPr>
        <w:t xml:space="preserve">Key points to make</w:t>
      </w:r>
    </w:p>
    <w:p>
      <w:pPr>
        <w:pStyle w:val="ListParagraph"/>
        <w:numPr>
          <w:ilvl w:val="0"/>
          <w:numId w:val="2"/>
        </w:numPr>
        <w:spacing w:after="50"/>
      </w:pPr>
      <w:r>
        <w:rPr>
          <w:sz w:val="20"/>
          <w:szCs w:val="20"/>
        </w:rPr>
        <w:t xml:space="preserve">Greet before business (slide 13). In many Nigerian business settings, opening with business can read as cold or rushed. A short greeting and a courtesy line signal respect. Say it this way: "Good morning, Engr. Okafor. I trust you and your family are well."</w:t>
      </w:r>
    </w:p>
    <w:p>
      <w:pPr>
        <w:pStyle w:val="ListParagraph"/>
        <w:numPr>
          <w:ilvl w:val="0"/>
          <w:numId w:val="2"/>
        </w:numPr>
        <w:spacing w:after="50"/>
      </w:pPr>
      <w:r>
        <w:rPr>
          <w:sz w:val="20"/>
          <w:szCs w:val="20"/>
        </w:rPr>
        <w:t xml:space="preserve">Titles and surnames (slide 14). Use titles such as Dr., Engr., Barr., Arc., Chief, Alhaji or Alhaja with the surname until you are invited to use a first name. Professional titles reflect real achievement and are often used in everyday business.</w:t>
      </w:r>
    </w:p>
    <w:p>
      <w:pPr>
        <w:pStyle w:val="ListParagraph"/>
        <w:numPr>
          <w:ilvl w:val="0"/>
          <w:numId w:val="2"/>
        </w:numPr>
        <w:spacing w:after="50"/>
      </w:pPr>
      <w:r>
        <w:rPr>
          <w:sz w:val="20"/>
          <w:szCs w:val="20"/>
        </w:rPr>
        <w:t xml:space="preserve">Relationship before transaction (slide 15). Trust is often personal and built over time. Expect more than one conversation before price. A call or video meeting carries weight that email alone does not.</w:t>
      </w:r>
    </w:p>
    <w:p>
      <w:pPr>
        <w:pStyle w:val="ListParagraph"/>
        <w:numPr>
          <w:ilvl w:val="0"/>
          <w:numId w:val="2"/>
        </w:numPr>
        <w:spacing w:after="50"/>
      </w:pPr>
      <w:r>
        <w:rPr>
          <w:sz w:val="20"/>
          <w:szCs w:val="20"/>
        </w:rPr>
        <w:t xml:space="preserve">This is not about flattery. It is about showing you see the person, which makes the business conversation easier.</w:t>
      </w:r>
    </w:p>
    <w:p>
      <w:pPr>
        <w:keepNext/>
        <w:spacing w:after="40" w:before="120"/>
      </w:pPr>
      <w:r>
        <w:rPr>
          <w:b/>
          <w:bCs/>
          <w:color w:val="161A23"/>
          <w:sz w:val="22"/>
          <w:szCs w:val="22"/>
        </w:rPr>
        <w:t xml:space="preserve">Activity</w:t>
      </w:r>
    </w:p>
    <w:p>
      <w:pPr>
        <w:spacing w:after="100"/>
      </w:pPr>
      <w:r>
        <w:rPr>
          <w:color w:val="161A23"/>
          <w:sz w:val="20"/>
          <w:szCs w:val="20"/>
        </w:rPr>
        <w:t xml:space="preserve">Pair rewrite (slides 16 to 18). Hand out the pair exercise sheet (05). Pairs have 10 minutes to rewrite the cold email using the "Introduction to a new distributor" template as a guide. Walk the room and listen for good lines to quote. Take two volunteers to read their openings aloud, then show the model answer on slide 18.</w:t>
      </w:r>
    </w:p>
    <w:p>
      <w:pPr>
        <w:pBdr>
          <w:left w:val="single" w:color="D9962B" w:sz="24" w:space="8"/>
        </w:pBdr>
        <w:shd w:fill="FBF3E4" w:color="auto" w:val="clear"/>
        <w:spacing w:after="120" w:before="60"/>
        <w:ind w:left="160" w:right="100"/>
      </w:pPr>
      <w:r>
        <w:rPr>
          <w:b/>
          <w:bCs/>
          <w:color w:val="D9962B"/>
          <w:sz w:val="20"/>
          <w:szCs w:val="20"/>
        </w:rPr>
        <w:t xml:space="preserve">Timing tip:  </w:t>
      </w:r>
      <w:r>
        <w:rPr>
          <w:sz w:val="20"/>
          <w:szCs w:val="20"/>
        </w:rPr>
        <w:t xml:space="preserve">Give a 2-minute warning. If a pair finishes early, ask them to also write a WhatsApp version in three lines.</w:t>
      </w:r>
    </w:p>
    <w:p>
      <w:pPr>
        <w:pBdr>
          <w:left w:val="single" w:color="B5472F" w:sz="24" w:space="8"/>
        </w:pBdr>
        <w:shd w:fill="F8ECE8" w:color="auto" w:val="clear"/>
        <w:spacing w:after="120" w:before="60"/>
        <w:ind w:left="160" w:right="100"/>
      </w:pPr>
      <w:r>
        <w:rPr>
          <w:b/>
          <w:bCs/>
          <w:color w:val="B5472F"/>
          <w:sz w:val="20"/>
          <w:szCs w:val="20"/>
        </w:rPr>
        <w:t xml:space="preserve">If you are running late:  </w:t>
      </w:r>
      <w:r>
        <w:rPr>
          <w:sz w:val="20"/>
          <w:szCs w:val="20"/>
        </w:rPr>
        <w:t xml:space="preserve">Shorten the rewrite to 7 minutes and ask pairs to rewrite only the opening and the closing. Show the full model answer and the "What changed" table.</w:t>
      </w:r>
    </w:p>
    <w:p>
      <w:pPr>
        <w:keepNext/>
        <w:spacing w:after="60" w:before="180"/>
      </w:pPr>
      <w:r>
        <w:rPr>
          <w:rFonts w:ascii="Georgia" w:cs="Georgia" w:eastAsia="Georgia" w:hAnsi="Georgia"/>
          <w:b/>
          <w:bCs/>
          <w:color w:val="1E2B5C"/>
          <w:sz w:val="26"/>
          <w:szCs w:val="26"/>
        </w:rPr>
        <w:t xml:space="preserve">45 to 65 min: Reading indirect signals</w:t>
      </w:r>
    </w:p>
    <w:p>
      <w:pPr>
        <w:spacing w:after="60"/>
      </w:pPr>
      <w:r>
        <w:rPr>
          <w:color w:val="4B5466"/>
          <w:sz w:val="17"/>
          <w:szCs w:val="17"/>
        </w:rPr>
        <w:t xml:space="preserve">Slides 19 to 23</w:t>
      </w:r>
    </w:p>
    <w:p>
      <w:pPr>
        <w:spacing w:after="100"/>
      </w:pPr>
      <w:r>
        <w:rPr>
          <w:b/>
          <w:bCs/>
          <w:color w:val="161A23"/>
          <w:sz w:val="20"/>
          <w:szCs w:val="20"/>
        </w:rPr>
        <w:t xml:space="preserve">Goal:</w:t>
      </w:r>
      <w:r>
        <w:rPr>
          <w:color w:val="161A23"/>
          <w:sz w:val="20"/>
          <w:szCs w:val="20"/>
        </w:rPr>
        <w:t xml:space="preserve"> Participants recognize when "yes," "we will see" or silence may not mean agreement, and they practice open questions that make an honest answer easy.</w:t>
      </w:r>
    </w:p>
    <w:p>
      <w:pPr>
        <w:keepNext/>
        <w:spacing w:after="40" w:before="120"/>
      </w:pPr>
      <w:r>
        <w:rPr>
          <w:b/>
          <w:bCs/>
          <w:color w:val="161A23"/>
          <w:sz w:val="22"/>
          <w:szCs w:val="22"/>
        </w:rPr>
        <w:t xml:space="preserve">Key points to make</w:t>
      </w:r>
    </w:p>
    <w:p>
      <w:pPr>
        <w:pStyle w:val="ListParagraph"/>
        <w:numPr>
          <w:ilvl w:val="0"/>
          <w:numId w:val="2"/>
        </w:numPr>
        <w:spacing w:after="50"/>
      </w:pPr>
      <w:r>
        <w:rPr>
          <w:sz w:val="20"/>
          <w:szCs w:val="20"/>
        </w:rPr>
        <w:t xml:space="preserve">When yes means maybe (slide 19). In much of U.S. business, a clear "no" is seen as efficient. In many West African business settings, a flat refusal can feel harsh, especially toward a guest or new partner. So reluctance is often signaled gently: "We will look into it." "No problem, we will see." Or a reply that never comes.</w:t>
      </w:r>
    </w:p>
    <w:p>
      <w:pPr>
        <w:pStyle w:val="ListParagraph"/>
        <w:numPr>
          <w:ilvl w:val="0"/>
          <w:numId w:val="2"/>
        </w:numPr>
        <w:spacing w:after="50"/>
      </w:pPr>
      <w:r>
        <w:rPr>
          <w:sz w:val="20"/>
          <w:szCs w:val="20"/>
        </w:rPr>
        <w:t xml:space="preserve">None of this is dishonest. It is a different way of protecting the relationship. The risk is hearing agreement where none was given.</w:t>
      </w:r>
    </w:p>
    <w:p>
      <w:pPr>
        <w:pStyle w:val="ListParagraph"/>
        <w:numPr>
          <w:ilvl w:val="0"/>
          <w:numId w:val="2"/>
        </w:numPr>
        <w:spacing w:after="50"/>
      </w:pPr>
      <w:r>
        <w:rPr>
          <w:sz w:val="20"/>
          <w:szCs w:val="20"/>
        </w:rPr>
        <w:t xml:space="preserve">Open questions (slide 20): "What would need to change for this to work for you?" "Which part of the proposal would you like us to revisit?" "Who else should we include as you consider this?"</w:t>
      </w:r>
    </w:p>
    <w:p>
      <w:pPr>
        <w:pStyle w:val="ListParagraph"/>
        <w:numPr>
          <w:ilvl w:val="0"/>
          <w:numId w:val="2"/>
        </w:numPr>
        <w:spacing w:after="50"/>
      </w:pPr>
      <w:r>
        <w:rPr>
          <w:sz w:val="20"/>
          <w:szCs w:val="20"/>
        </w:rPr>
        <w:t xml:space="preserve">Silence is often information: the quote may be under internal review, waiting for a senior decision maker, or affected by holidays, travel or connectivity. It is not automatically a rejection.</w:t>
      </w:r>
    </w:p>
    <w:p>
      <w:pPr>
        <w:keepNext/>
        <w:spacing w:after="40" w:before="120"/>
      </w:pPr>
      <w:r>
        <w:rPr>
          <w:b/>
          <w:bCs/>
          <w:color w:val="161A23"/>
          <w:sz w:val="22"/>
          <w:szCs w:val="22"/>
        </w:rPr>
        <w:t xml:space="preserve">Activity</w:t>
      </w:r>
    </w:p>
    <w:p>
      <w:pPr>
        <w:spacing w:after="100"/>
      </w:pPr>
      <w:r>
        <w:rPr>
          <w:color w:val="161A23"/>
          <w:sz w:val="20"/>
          <w:szCs w:val="20"/>
        </w:rPr>
        <w:t xml:space="preserve">Small groups of 3 or 4. Give half the groups card S1 and half card S2 (04). Groups have 8 minutes to pick A, B or C, agree on why, and write the exact words they would use. Then reveal feedback and scores on slides 21 and 22 (see the answer key in this guide) and debrief on slide 23. Ask groups that chose differently to explain their reasoning.</w:t>
      </w:r>
    </w:p>
    <w:p>
      <w:pPr>
        <w:pBdr>
          <w:left w:val="single" w:color="D9962B" w:sz="24" w:space="8"/>
        </w:pBdr>
        <w:shd w:fill="FBF3E4" w:color="auto" w:val="clear"/>
        <w:spacing w:after="120" w:before="60"/>
        <w:ind w:left="160" w:right="100"/>
      </w:pPr>
      <w:r>
        <w:rPr>
          <w:b/>
          <w:bCs/>
          <w:color w:val="D9962B"/>
          <w:sz w:val="20"/>
          <w:szCs w:val="20"/>
        </w:rPr>
        <w:t xml:space="preserve">Timing tip:  </w:t>
      </w:r>
      <w:r>
        <w:rPr>
          <w:sz w:val="20"/>
          <w:szCs w:val="20"/>
        </w:rPr>
        <w:t xml:space="preserve">Hand out cards before you explain the task so groups can start reading. Call time firmly at 8 minutes. Debrief S1 first, because S2 builds on it.</w:t>
      </w:r>
    </w:p>
    <w:p>
      <w:pPr>
        <w:pBdr>
          <w:left w:val="single" w:color="B5472F" w:sz="24" w:space="8"/>
        </w:pBdr>
        <w:shd w:fill="F8ECE8" w:color="auto" w:val="clear"/>
        <w:spacing w:after="120" w:before="60"/>
        <w:ind w:left="160" w:right="100"/>
      </w:pPr>
      <w:r>
        <w:rPr>
          <w:b/>
          <w:bCs/>
          <w:color w:val="B5472F"/>
          <w:sz w:val="20"/>
          <w:szCs w:val="20"/>
        </w:rPr>
        <w:t xml:space="preserve">If you are running late:  </w:t>
      </w:r>
      <w:r>
        <w:rPr>
          <w:sz w:val="20"/>
          <w:szCs w:val="20"/>
        </w:rPr>
        <w:t xml:space="preserve">Give every group S1 only. Show S2 on the slide and talk it through together in 3 minutes.</w:t>
      </w:r>
    </w:p>
    <w:p>
      <w:pPr>
        <w:keepNext/>
        <w:spacing w:after="60" w:before="180"/>
      </w:pPr>
      <w:r>
        <w:rPr>
          <w:rFonts w:ascii="Georgia" w:cs="Georgia" w:eastAsia="Georgia" w:hAnsi="Georgia"/>
          <w:b/>
          <w:bCs/>
          <w:color w:val="1E2B5C"/>
          <w:sz w:val="26"/>
          <w:szCs w:val="26"/>
        </w:rPr>
        <w:t xml:space="preserve">65 to 80 min: Digital trust and payments</w:t>
      </w:r>
    </w:p>
    <w:p>
      <w:pPr>
        <w:spacing w:after="60"/>
      </w:pPr>
      <w:r>
        <w:rPr>
          <w:color w:val="4B5466"/>
          <w:sz w:val="17"/>
          <w:szCs w:val="17"/>
        </w:rPr>
        <w:t xml:space="preserve">Slides 24 to 27</w:t>
      </w:r>
    </w:p>
    <w:p>
      <w:pPr>
        <w:spacing w:after="100"/>
      </w:pPr>
      <w:r>
        <w:rPr>
          <w:b/>
          <w:bCs/>
          <w:color w:val="161A23"/>
          <w:sz w:val="20"/>
          <w:szCs w:val="20"/>
        </w:rPr>
        <w:t xml:space="preserve">Goal:</w:t>
      </w:r>
      <w:r>
        <w:rPr>
          <w:color w:val="161A23"/>
          <w:sz w:val="20"/>
          <w:szCs w:val="20"/>
        </w:rPr>
        <w:t xml:space="preserve"> Participants leave with a verification routine they will use for every new partner, and the words to explain it without signaling distrust.</w:t>
      </w:r>
    </w:p>
    <w:p>
      <w:pPr>
        <w:keepNext/>
        <w:spacing w:after="40" w:before="120"/>
      </w:pPr>
      <w:r>
        <w:rPr>
          <w:b/>
          <w:bCs/>
          <w:color w:val="161A23"/>
          <w:sz w:val="22"/>
          <w:szCs w:val="22"/>
        </w:rPr>
        <w:t xml:space="preserve">Key points to make</w:t>
      </w:r>
    </w:p>
    <w:p>
      <w:pPr>
        <w:pStyle w:val="ListParagraph"/>
        <w:numPr>
          <w:ilvl w:val="0"/>
          <w:numId w:val="2"/>
        </w:numPr>
        <w:spacing w:after="50"/>
      </w:pPr>
      <w:r>
        <w:rPr>
          <w:sz w:val="20"/>
          <w:szCs w:val="20"/>
        </w:rPr>
        <w:t xml:space="preserve">Start with respect (slide 24). Most Nigerian businesses are legitimate, and they guard against fraud too. Business email compromise hits companies everywhere, including in the United States. Verification is standard practice on both sides.</w:t>
      </w:r>
    </w:p>
    <w:p>
      <w:pPr>
        <w:pStyle w:val="ListParagraph"/>
        <w:numPr>
          <w:ilvl w:val="0"/>
          <w:numId w:val="2"/>
        </w:numPr>
        <w:spacing w:after="50"/>
      </w:pPr>
      <w:r>
        <w:rPr>
          <w:sz w:val="20"/>
          <w:szCs w:val="20"/>
        </w:rPr>
        <w:t xml:space="preserve">Walk through the checklist (slide 25), item by item, with the reason for each.</w:t>
      </w:r>
    </w:p>
    <w:p>
      <w:pPr>
        <w:pStyle w:val="ListParagraph"/>
        <w:numPr>
          <w:ilvl w:val="0"/>
          <w:numId w:val="2"/>
        </w:numPr>
        <w:spacing w:after="50"/>
      </w:pPr>
      <w:r>
        <w:rPr>
          <w:sz w:val="20"/>
          <w:szCs w:val="20"/>
        </w:rPr>
        <w:t xml:space="preserve">Bank detail changes (slide 26): never act on a change of bank details sent only by email. Call a number you already have, not one in the message.</w:t>
      </w:r>
    </w:p>
    <w:p>
      <w:pPr>
        <w:pStyle w:val="ListParagraph"/>
        <w:numPr>
          <w:ilvl w:val="0"/>
          <w:numId w:val="2"/>
        </w:numPr>
        <w:spacing w:after="50"/>
      </w:pPr>
      <w:r>
        <w:rPr>
          <w:sz w:val="20"/>
          <w:szCs w:val="20"/>
        </w:rPr>
        <w:t xml:space="preserve">Say it this way (slide 27): "We verify all new partners, and we are happy to share our own registration details."</w:t>
      </w:r>
    </w:p>
    <w:p>
      <w:pPr>
        <w:pStyle w:val="ListParagraph"/>
        <w:numPr>
          <w:ilvl w:val="0"/>
          <w:numId w:val="2"/>
        </w:numPr>
        <w:spacing w:after="50"/>
      </w:pPr>
      <w:r>
        <w:rPr>
          <w:sz w:val="20"/>
          <w:szCs w:val="20"/>
        </w:rPr>
        <w:t xml:space="preserve">This is not legal or financial advice. For payment structures, letters of credit and compliance, talk to your bank, a trade finance advisor or qualified counsel.</w:t>
      </w:r>
    </w:p>
    <w:p>
      <w:pPr>
        <w:keepNext/>
        <w:spacing w:after="40" w:before="120"/>
      </w:pPr>
      <w:r>
        <w:rPr>
          <w:b/>
          <w:bCs/>
          <w:color w:val="161A23"/>
          <w:sz w:val="22"/>
          <w:szCs w:val="22"/>
        </w:rPr>
        <w:t xml:space="preserve">Activity</w:t>
      </w:r>
    </w:p>
    <w:p>
      <w:pPr>
        <w:spacing w:after="100"/>
      </w:pPr>
      <w:r>
        <w:rPr>
          <w:color w:val="161A23"/>
          <w:sz w:val="20"/>
          <w:szCs w:val="20"/>
        </w:rPr>
        <w:t xml:space="preserve">Participants tick each item on the handout checklist that their firm already does. Ask: "Which one item will you add?" Take two or three answers. If time allows, show the Corporate Affairs Commission public search page.</w:t>
      </w:r>
    </w:p>
    <w:p>
      <w:pPr>
        <w:pBdr>
          <w:left w:val="single" w:color="D9962B" w:sz="24" w:space="8"/>
        </w:pBdr>
        <w:shd w:fill="FBF3E4" w:color="auto" w:val="clear"/>
        <w:spacing w:after="120" w:before="60"/>
        <w:ind w:left="160" w:right="100"/>
      </w:pPr>
      <w:r>
        <w:rPr>
          <w:b/>
          <w:bCs/>
          <w:color w:val="D9962B"/>
          <w:sz w:val="20"/>
          <w:szCs w:val="20"/>
        </w:rPr>
        <w:t xml:space="preserve">Timing tip:  </w:t>
      </w:r>
      <w:r>
        <w:rPr>
          <w:sz w:val="20"/>
          <w:szCs w:val="20"/>
        </w:rPr>
        <w:t xml:space="preserve">This segment can attract long personal stories about scams. Acknowledge them in one sentence and bring the room back to the checklist.</w:t>
      </w:r>
    </w:p>
    <w:p>
      <w:pPr>
        <w:pBdr>
          <w:left w:val="single" w:color="B5472F" w:sz="24" w:space="8"/>
        </w:pBdr>
        <w:shd w:fill="F8ECE8" w:color="auto" w:val="clear"/>
        <w:spacing w:after="120" w:before="60"/>
        <w:ind w:left="160" w:right="100"/>
      </w:pPr>
      <w:r>
        <w:rPr>
          <w:b/>
          <w:bCs/>
          <w:color w:val="B5472F"/>
          <w:sz w:val="20"/>
          <w:szCs w:val="20"/>
        </w:rPr>
        <w:t xml:space="preserve">If you are running late:  </w:t>
      </w:r>
      <w:r>
        <w:rPr>
          <w:sz w:val="20"/>
          <w:szCs w:val="20"/>
        </w:rPr>
        <w:t xml:space="preserve">Cover the checklist and the bank-details rule only. Point to the template on the handout and the Template Library.</w:t>
      </w:r>
    </w:p>
    <w:p>
      <w:pPr>
        <w:keepNext/>
        <w:spacing w:after="60" w:before="180"/>
      </w:pPr>
      <w:r>
        <w:rPr>
          <w:rFonts w:ascii="Georgia" w:cs="Georgia" w:eastAsia="Georgia" w:hAnsi="Georgia"/>
          <w:b/>
          <w:bCs/>
          <w:color w:val="1E2B5C"/>
          <w:sz w:val="26"/>
          <w:szCs w:val="26"/>
        </w:rPr>
        <w:t xml:space="preserve">80 to 90 min: Action plan and evaluation</w:t>
      </w:r>
    </w:p>
    <w:p>
      <w:pPr>
        <w:spacing w:after="60"/>
      </w:pPr>
      <w:r>
        <w:rPr>
          <w:color w:val="4B5466"/>
          <w:sz w:val="17"/>
          <w:szCs w:val="17"/>
        </w:rPr>
        <w:t xml:space="preserve">Slides 28 to 30</w:t>
      </w:r>
    </w:p>
    <w:p>
      <w:pPr>
        <w:spacing w:after="100"/>
      </w:pPr>
      <w:r>
        <w:rPr>
          <w:b/>
          <w:bCs/>
          <w:color w:val="161A23"/>
          <w:sz w:val="20"/>
          <w:szCs w:val="20"/>
        </w:rPr>
        <w:t xml:space="preserve">Goal:</w:t>
      </w:r>
      <w:r>
        <w:rPr>
          <w:color w:val="161A23"/>
          <w:sz w:val="20"/>
          <w:szCs w:val="20"/>
        </w:rPr>
        <w:t xml:space="preserve"> Every firm commits to one concrete next step, and you collect the evaluation data that shows the session worked.</w:t>
      </w:r>
    </w:p>
    <w:p>
      <w:pPr>
        <w:keepNext/>
        <w:spacing w:after="40" w:before="120"/>
      </w:pPr>
      <w:r>
        <w:rPr>
          <w:b/>
          <w:bCs/>
          <w:color w:val="161A23"/>
          <w:sz w:val="22"/>
          <w:szCs w:val="22"/>
        </w:rPr>
        <w:t xml:space="preserve">Key points to make</w:t>
      </w:r>
    </w:p>
    <w:p>
      <w:pPr>
        <w:pStyle w:val="ListParagraph"/>
        <w:numPr>
          <w:ilvl w:val="0"/>
          <w:numId w:val="2"/>
        </w:numPr>
        <w:spacing w:after="50"/>
      </w:pPr>
      <w:r>
        <w:rPr>
          <w:sz w:val="20"/>
          <w:szCs w:val="20"/>
        </w:rPr>
        <w:t xml:space="preserve">Recap the three ideas: greet and use titles; ask open questions and confirm in writing; verify every new partner the same way.</w:t>
      </w:r>
    </w:p>
    <w:p>
      <w:pPr>
        <w:pStyle w:val="ListParagraph"/>
        <w:numPr>
          <w:ilvl w:val="0"/>
          <w:numId w:val="2"/>
        </w:numPr>
        <w:spacing w:after="50"/>
      </w:pPr>
      <w:r>
        <w:rPr>
          <w:sz w:val="20"/>
          <w:szCs w:val="20"/>
        </w:rPr>
        <w:t xml:space="preserve">"Your next step should be something you can do this week, with a real partner or prospect."</w:t>
      </w:r>
    </w:p>
    <w:p>
      <w:pPr>
        <w:pStyle w:val="ListParagraph"/>
        <w:numPr>
          <w:ilvl w:val="0"/>
          <w:numId w:val="2"/>
        </w:numPr>
        <w:spacing w:after="50"/>
      </w:pPr>
      <w:r>
        <w:rPr>
          <w:sz w:val="20"/>
          <w:szCs w:val="20"/>
        </w:rPr>
        <w:t xml:space="preserve">Point to the free tools: Readiness Assessment, Message Check, the Template Library and the simulator, all at dealdialect.com.</w:t>
      </w:r>
    </w:p>
    <w:p>
      <w:pPr>
        <w:pStyle w:val="ListParagraph"/>
        <w:numPr>
          <w:ilvl w:val="0"/>
          <w:numId w:val="2"/>
        </w:numPr>
        <w:spacing w:after="50"/>
      </w:pPr>
      <w:r>
        <w:rPr>
          <w:sz w:val="20"/>
          <w:szCs w:val="20"/>
        </w:rPr>
        <w:t xml:space="preserve">Thank participants and ask them to complete the survey before they leave. It takes about 3 minutes; the follow-up question is optional.</w:t>
      </w:r>
    </w:p>
    <w:p>
      <w:pPr>
        <w:keepNext/>
        <w:spacing w:after="40" w:before="120"/>
      </w:pPr>
      <w:r>
        <w:rPr>
          <w:b/>
          <w:bCs/>
          <w:color w:val="161A23"/>
          <w:sz w:val="22"/>
          <w:szCs w:val="22"/>
        </w:rPr>
        <w:t xml:space="preserve">Activity</w:t>
      </w:r>
    </w:p>
    <w:p>
      <w:pPr>
        <w:spacing w:after="100"/>
      </w:pPr>
      <w:r>
        <w:rPr>
          <w:color w:val="161A23"/>
          <w:sz w:val="20"/>
          <w:szCs w:val="20"/>
        </w:rPr>
        <w:t xml:space="preserve">Action plan (slide 28). Each firm writes one next step using the frame on the handout: "This week I will ________ with ________ by ________." Ask two volunteers to share. Then show the survey QR code (slide 30) and hand out paper surveys to anyone who prefers paper.</w:t>
      </w:r>
    </w:p>
    <w:p>
      <w:pPr>
        <w:pBdr>
          <w:left w:val="single" w:color="D9962B" w:sz="24" w:space="8"/>
        </w:pBdr>
        <w:shd w:fill="FBF3E4" w:color="auto" w:val="clear"/>
        <w:spacing w:after="120" w:before="60"/>
        <w:ind w:left="160" w:right="100"/>
      </w:pPr>
      <w:r>
        <w:rPr>
          <w:b/>
          <w:bCs/>
          <w:color w:val="D9962B"/>
          <w:sz w:val="20"/>
          <w:szCs w:val="20"/>
        </w:rPr>
        <w:t xml:space="preserve">Timing tip:  </w:t>
      </w:r>
      <w:r>
        <w:rPr>
          <w:sz w:val="20"/>
          <w:szCs w:val="20"/>
        </w:rPr>
        <w:t xml:space="preserve">Start the survey with at least 4 minutes left. Surveys left for "later" rarely come back.</w:t>
      </w:r>
    </w:p>
    <w:p>
      <w:pPr>
        <w:pBdr>
          <w:left w:val="single" w:color="B5472F" w:sz="24" w:space="8"/>
        </w:pBdr>
        <w:shd w:fill="F8ECE8" w:color="auto" w:val="clear"/>
        <w:spacing w:after="120" w:before="60"/>
        <w:ind w:left="160" w:right="100"/>
      </w:pPr>
      <w:r>
        <w:rPr>
          <w:b/>
          <w:bCs/>
          <w:color w:val="B5472F"/>
          <w:sz w:val="20"/>
          <w:szCs w:val="20"/>
        </w:rPr>
        <w:t xml:space="preserve">If you are running late:  </w:t>
      </w:r>
      <w:r>
        <w:rPr>
          <w:sz w:val="20"/>
          <w:szCs w:val="20"/>
        </w:rPr>
        <w:t xml:space="preserve">Never cut the survey. If needed, skip the volunteer shares and ask everyone to read their next step to a neighbor instead.</w:t>
      </w:r>
    </w:p>
    <w:p>
      <w:pPr>
        <w:keepNext/>
        <w:pageBreakBefore/>
        <w:spacing w:after="60" w:before="180"/>
      </w:pPr>
      <w:r>
        <w:rPr>
          <w:rFonts w:ascii="Georgia" w:cs="Georgia" w:eastAsia="Georgia" w:hAnsi="Georgia"/>
          <w:b/>
          <w:bCs/>
          <w:color w:val="1E2B5C"/>
          <w:sz w:val="26"/>
          <w:szCs w:val="26"/>
        </w:rPr>
        <w:t xml:space="preserve">Handling tough questions</w:t>
      </w:r>
    </w:p>
    <w:p>
      <w:pPr>
        <w:spacing w:after="100"/>
      </w:pPr>
      <w:r>
        <w:rPr>
          <w:color w:val="161A23"/>
          <w:sz w:val="20"/>
          <w:szCs w:val="20"/>
        </w:rPr>
        <w:t xml:space="preserve">Questions like these are a good sign: participants are taking the content seriously. Thank the person, answer briefly and move on. If you do not know an answer, say so and offer to follow up.</w:t>
      </w:r>
    </w:p>
    <w:tbl>
      <w:tblPr>
        <w:tblW w:type="dxa" w:w="10080"/>
        <w:tblBorders>
          <w:top w:val="single" w:color="auto" w:sz="4"/>
          <w:left w:val="single" w:color="auto" w:sz="4"/>
          <w:bottom w:val="single" w:color="auto" w:sz="4"/>
          <w:right w:val="single" w:color="auto" w:sz="4"/>
          <w:insideH w:val="single" w:color="auto" w:sz="4"/>
          <w:insideV w:val="single" w:color="auto" w:sz="4"/>
        </w:tblBorders>
      </w:tblPr>
      <w:tblGrid>
        <w:gridCol w:w="2700"/>
        <w:gridCol w:w="7380"/>
      </w:tblGrid>
      <w:tr>
        <w:trPr>
          <w:cantSplit/>
          <w:tblHeader/>
        </w:trPr>
        <w:tc>
          <w:tcPr>
            <w:tcW w:type="dxa" w:w="2700"/>
            <w:tcBorders>
              <w:top w:val="single" w:color="C9CDD8" w:sz="4"/>
              <w:left w:val="single" w:color="C9CDD8" w:sz="4"/>
              <w:bottom w:val="single" w:color="C9CDD8" w:sz="4"/>
              <w:right w:val="single" w:color="C9CDD8" w:sz="4"/>
            </w:tcBorders>
            <w:shd w:fill="1E2B5C" w:color="auto" w:val="clear"/>
            <w:tcMar>
              <w:top w:type="dxa" w:w="60"/>
              <w:left w:type="dxa" w:w="90"/>
              <w:bottom w:type="dxa" w:w="60"/>
              <w:right w:type="dxa" w:w="90"/>
            </w:tcMar>
            <w:vAlign w:val="center"/>
          </w:tcPr>
          <w:p>
            <w:r>
              <w:rPr>
                <w:b/>
                <w:bCs/>
                <w:color w:val="FFFFFF"/>
                <w:sz w:val="18"/>
                <w:szCs w:val="18"/>
              </w:rPr>
              <w:t xml:space="preserve">Question</w:t>
            </w:r>
          </w:p>
        </w:tc>
        <w:tc>
          <w:tcPr>
            <w:tcW w:type="dxa" w:w="7380"/>
            <w:tcBorders>
              <w:top w:val="single" w:color="C9CDD8" w:sz="4"/>
              <w:left w:val="single" w:color="C9CDD8" w:sz="4"/>
              <w:bottom w:val="single" w:color="C9CDD8" w:sz="4"/>
              <w:right w:val="single" w:color="C9CDD8" w:sz="4"/>
            </w:tcBorders>
            <w:shd w:fill="1E2B5C" w:color="auto" w:val="clear"/>
            <w:tcMar>
              <w:top w:type="dxa" w:w="60"/>
              <w:left w:type="dxa" w:w="90"/>
              <w:bottom w:type="dxa" w:w="60"/>
              <w:right w:type="dxa" w:w="90"/>
            </w:tcMar>
            <w:vAlign w:val="center"/>
          </w:tcPr>
          <w:p>
            <w:r>
              <w:rPr>
                <w:b/>
                <w:bCs/>
                <w:color w:val="FFFFFF"/>
                <w:sz w:val="18"/>
                <w:szCs w:val="18"/>
              </w:rPr>
              <w:t xml:space="preserve">Suggested answer</w:t>
            </w:r>
          </w:p>
        </w:tc>
      </w:tr>
      <w:tr>
        <w:trPr>
          <w:cantSplit/>
          <w:tblHeader w:val="false"/>
        </w:trPr>
        <w:tc>
          <w:tcPr>
            <w:tcW w:type="dxa" w:w="2700"/>
            <w:tcBorders>
              <w:top w:val="single" w:color="C9CDD8" w:sz="4"/>
              <w:left w:val="single" w:color="C9CDD8" w:sz="4"/>
              <w:bottom w:val="single" w:color="C9CDD8" w:sz="4"/>
              <w:right w:val="single" w:color="C9CDD8" w:sz="4"/>
            </w:tcBorders>
            <w:tcMar>
              <w:top w:type="dxa" w:w="60"/>
              <w:left w:type="dxa" w:w="90"/>
              <w:bottom w:type="dxa" w:w="60"/>
              <w:right w:type="dxa" w:w="90"/>
            </w:tcMar>
            <w:vAlign w:val="center"/>
          </w:tcPr>
          <w:p>
            <w:r>
              <w:rPr>
                <w:color w:val="161A23"/>
                <w:sz w:val="18"/>
                <w:szCs w:val="18"/>
              </w:rPr>
              <w:t xml:space="preserve">"Isn't this stereotyping?"</w:t>
            </w:r>
          </w:p>
        </w:tc>
        <w:tc>
          <w:tcPr>
            <w:tcW w:type="dxa" w:w="7380"/>
            <w:tcBorders>
              <w:top w:val="single" w:color="C9CDD8" w:sz="4"/>
              <w:left w:val="single" w:color="C9CDD8" w:sz="4"/>
              <w:bottom w:val="single" w:color="C9CDD8" w:sz="4"/>
              <w:right w:val="single" w:color="C9CDD8" w:sz="4"/>
            </w:tcBorders>
            <w:tcMar>
              <w:top w:type="dxa" w:w="60"/>
              <w:left w:type="dxa" w:w="90"/>
              <w:bottom w:type="dxa" w:w="60"/>
              <w:right w:type="dxa" w:w="90"/>
            </w:tcMar>
            <w:vAlign w:val="center"/>
          </w:tcPr>
          <w:p>
            <w:r>
              <w:rPr>
                <w:color w:val="161A23"/>
                <w:sz w:val="18"/>
                <w:szCs w:val="18"/>
              </w:rPr>
              <w:t xml:space="preserve">"Good question, and the right one to ask. A stereotype is a fixed conclusion about every person in a group. We are doing the opposite: learning tendencies you will often meet, then watching the individual and adjusting. Many Nigerian business people have worked internationally and may communicate very directly. The guide is reviewed by practitioners in the market, and it tells you to follow your partner's lead."</w:t>
            </w:r>
          </w:p>
        </w:tc>
      </w:tr>
      <w:tr>
        <w:trPr>
          <w:cantSplit/>
          <w:tblHeader w:val="false"/>
        </w:trPr>
        <w:tc>
          <w:tcPr>
            <w:tcW w:type="dxa" w:w="2700"/>
            <w:tcBorders>
              <w:top w:val="single" w:color="C9CDD8" w:sz="4"/>
              <w:left w:val="single" w:color="C9CDD8" w:sz="4"/>
              <w:bottom w:val="single" w:color="C9CDD8" w:sz="4"/>
              <w:right w:val="single" w:color="C9CDD8" w:sz="4"/>
            </w:tcBorders>
            <w:tcMar>
              <w:top w:type="dxa" w:w="60"/>
              <w:left w:type="dxa" w:w="90"/>
              <w:bottom w:type="dxa" w:w="60"/>
              <w:right w:type="dxa" w:w="90"/>
            </w:tcMar>
            <w:vAlign w:val="center"/>
          </w:tcPr>
          <w:p>
            <w:r>
              <w:rPr>
                <w:color w:val="161A23"/>
                <w:sz w:val="18"/>
                <w:szCs w:val="18"/>
              </w:rPr>
              <w:t xml:space="preserve">"We only use email."</w:t>
            </w:r>
          </w:p>
        </w:tc>
        <w:tc>
          <w:tcPr>
            <w:tcW w:type="dxa" w:w="7380"/>
            <w:tcBorders>
              <w:top w:val="single" w:color="C9CDD8" w:sz="4"/>
              <w:left w:val="single" w:color="C9CDD8" w:sz="4"/>
              <w:bottom w:val="single" w:color="C9CDD8" w:sz="4"/>
              <w:right w:val="single" w:color="C9CDD8" w:sz="4"/>
            </w:tcBorders>
            <w:tcMar>
              <w:top w:type="dxa" w:w="60"/>
              <w:left w:type="dxa" w:w="90"/>
              <w:bottom w:type="dxa" w:w="60"/>
              <w:right w:type="dxa" w:w="90"/>
            </w:tcMar>
            <w:vAlign w:val="center"/>
          </w:tcPr>
          <w:p>
            <w:r>
              <w:rPr>
                <w:color w:val="161A23"/>
                <w:sz w:val="18"/>
                <w:szCs w:val="18"/>
              </w:rPr>
              <w:t xml:space="preserve">"Email is right for formal documents and your written recap. But in many Nigerian business settings, phone calls and WhatsApp, including voice notes, are where relationships are built. Add one call or video meeting at key moments: first contact, after a quote, before a decision. Then confirm in writing. Follow your company's rules on messaging apps and record keeping."</w:t>
            </w:r>
          </w:p>
        </w:tc>
      </w:tr>
      <w:tr>
        <w:trPr>
          <w:cantSplit/>
          <w:tblHeader w:val="false"/>
        </w:trPr>
        <w:tc>
          <w:tcPr>
            <w:tcW w:type="dxa" w:w="2700"/>
            <w:tcBorders>
              <w:top w:val="single" w:color="C9CDD8" w:sz="4"/>
              <w:left w:val="single" w:color="C9CDD8" w:sz="4"/>
              <w:bottom w:val="single" w:color="C9CDD8" w:sz="4"/>
              <w:right w:val="single" w:color="C9CDD8" w:sz="4"/>
            </w:tcBorders>
            <w:tcMar>
              <w:top w:type="dxa" w:w="60"/>
              <w:left w:type="dxa" w:w="90"/>
              <w:bottom w:type="dxa" w:w="60"/>
              <w:right w:type="dxa" w:w="90"/>
            </w:tcMar>
            <w:vAlign w:val="center"/>
          </w:tcPr>
          <w:p>
            <w:r>
              <w:rPr>
                <w:color w:val="161A23"/>
                <w:sz w:val="18"/>
                <w:szCs w:val="18"/>
              </w:rPr>
              <w:t xml:space="preserve">"What about fraud? Isn't Nigeria risky?"</w:t>
            </w:r>
          </w:p>
        </w:tc>
        <w:tc>
          <w:tcPr>
            <w:tcW w:type="dxa" w:w="7380"/>
            <w:tcBorders>
              <w:top w:val="single" w:color="C9CDD8" w:sz="4"/>
              <w:left w:val="single" w:color="C9CDD8" w:sz="4"/>
              <w:bottom w:val="single" w:color="C9CDD8" w:sz="4"/>
              <w:right w:val="single" w:color="C9CDD8" w:sz="4"/>
            </w:tcBorders>
            <w:tcMar>
              <w:top w:type="dxa" w:w="60"/>
              <w:left w:type="dxa" w:w="90"/>
              <w:bottom w:type="dxa" w:w="60"/>
              <w:right w:type="dxa" w:w="90"/>
            </w:tcMar>
            <w:vAlign w:val="center"/>
          </w:tcPr>
          <w:p>
            <w:r>
              <w:rPr>
                <w:color w:val="161A23"/>
                <w:sz w:val="18"/>
                <w:szCs w:val="18"/>
              </w:rPr>
              <w:t xml:space="preserve">"Fraud happens in every market, including ours, and business email compromise targets U.S. firms every day. Most Nigerian businesses are legitimate, and they verify U.S. partners too. The answer is the same routine for every new partner anywhere: check the company registry (in Nigeria, the Corporate Affairs Commission public search), meet on video, confirm bank details by phone, use secure payment for first deals, and report suspected internet fraud to ic3.gov."</w:t>
            </w:r>
          </w:p>
        </w:tc>
      </w:tr>
      <w:tr>
        <w:trPr>
          <w:cantSplit/>
          <w:tblHeader w:val="false"/>
        </w:trPr>
        <w:tc>
          <w:tcPr>
            <w:tcW w:type="dxa" w:w="2700"/>
            <w:tcBorders>
              <w:top w:val="single" w:color="C9CDD8" w:sz="4"/>
              <w:left w:val="single" w:color="C9CDD8" w:sz="4"/>
              <w:bottom w:val="single" w:color="C9CDD8" w:sz="4"/>
              <w:right w:val="single" w:color="C9CDD8" w:sz="4"/>
            </w:tcBorders>
            <w:tcMar>
              <w:top w:type="dxa" w:w="60"/>
              <w:left w:type="dxa" w:w="90"/>
              <w:bottom w:type="dxa" w:w="60"/>
              <w:right w:type="dxa" w:w="90"/>
            </w:tcMar>
            <w:vAlign w:val="center"/>
          </w:tcPr>
          <w:p>
            <w:r>
              <w:rPr>
                <w:color w:val="161A23"/>
                <w:sz w:val="18"/>
                <w:szCs w:val="18"/>
              </w:rPr>
              <w:t xml:space="preserve">"We are the seller. Why should we adapt?"</w:t>
            </w:r>
          </w:p>
        </w:tc>
        <w:tc>
          <w:tcPr>
            <w:tcW w:type="dxa" w:w="7380"/>
            <w:tcBorders>
              <w:top w:val="single" w:color="C9CDD8" w:sz="4"/>
              <w:left w:val="single" w:color="C9CDD8" w:sz="4"/>
              <w:bottom w:val="single" w:color="C9CDD8" w:sz="4"/>
              <w:right w:val="single" w:color="C9CDD8" w:sz="4"/>
            </w:tcBorders>
            <w:tcMar>
              <w:top w:type="dxa" w:w="60"/>
              <w:left w:type="dxa" w:w="90"/>
              <w:bottom w:type="dxa" w:w="60"/>
              <w:right w:type="dxa" w:w="90"/>
            </w:tcMar>
            <w:vAlign w:val="center"/>
          </w:tcPr>
          <w:p>
            <w:r>
              <w:rPr>
                <w:color w:val="161A23"/>
                <w:sz w:val="18"/>
                <w:szCs w:val="18"/>
              </w:rPr>
              <w:t xml:space="preserve">"Because adapting is part of selling. You would localize a product label for a new market; this is localizing how you communicate. It costs little and makes it easier for a buyer to say yes. Respect is remembered."</w:t>
            </w:r>
          </w:p>
        </w:tc>
      </w:tr>
      <w:tr>
        <w:trPr>
          <w:cantSplit/>
          <w:tblHeader w:val="false"/>
        </w:trPr>
        <w:tc>
          <w:tcPr>
            <w:tcW w:type="dxa" w:w="2700"/>
            <w:tcBorders>
              <w:top w:val="single" w:color="C9CDD8" w:sz="4"/>
              <w:left w:val="single" w:color="C9CDD8" w:sz="4"/>
              <w:bottom w:val="single" w:color="C9CDD8" w:sz="4"/>
              <w:right w:val="single" w:color="C9CDD8" w:sz="4"/>
            </w:tcBorders>
            <w:tcMar>
              <w:top w:type="dxa" w:w="60"/>
              <w:left w:type="dxa" w:w="90"/>
              <w:bottom w:type="dxa" w:w="60"/>
              <w:right w:type="dxa" w:w="90"/>
            </w:tcMar>
            <w:vAlign w:val="center"/>
          </w:tcPr>
          <w:p>
            <w:r>
              <w:rPr>
                <w:color w:val="161A23"/>
                <w:sz w:val="18"/>
                <w:szCs w:val="18"/>
              </w:rPr>
              <w:t xml:space="preserve">"Does this apply in Lagos and in Kano?"</w:t>
            </w:r>
          </w:p>
        </w:tc>
        <w:tc>
          <w:tcPr>
            <w:tcW w:type="dxa" w:w="7380"/>
            <w:tcBorders>
              <w:top w:val="single" w:color="C9CDD8" w:sz="4"/>
              <w:left w:val="single" w:color="C9CDD8" w:sz="4"/>
              <w:bottom w:val="single" w:color="C9CDD8" w:sz="4"/>
              <w:right w:val="single" w:color="C9CDD8" w:sz="4"/>
            </w:tcBorders>
            <w:tcMar>
              <w:top w:type="dxa" w:w="60"/>
              <w:left w:type="dxa" w:w="90"/>
              <w:bottom w:type="dxa" w:w="60"/>
              <w:right w:type="dxa" w:w="90"/>
            </w:tcMar>
            <w:vAlign w:val="center"/>
          </w:tcPr>
          <w:p>
            <w:r>
              <w:rPr>
                <w:color w:val="161A23"/>
                <w:sz w:val="18"/>
                <w:szCs w:val="18"/>
              </w:rPr>
              <w:t xml:space="preserve">"Partly. There are real regional differences between north and south in language, religion and business style, and Lagos has its own fast pace. Plan around Friday prayers in the north and Ramadan, for example. Use today as a starting point and ask your partner what works for them."</w:t>
            </w:r>
          </w:p>
        </w:tc>
      </w:tr>
      <w:tr>
        <w:trPr>
          <w:cantSplit/>
          <w:tblHeader w:val="false"/>
        </w:trPr>
        <w:tc>
          <w:tcPr>
            <w:tcW w:type="dxa" w:w="2700"/>
            <w:tcBorders>
              <w:top w:val="single" w:color="C9CDD8" w:sz="4"/>
              <w:left w:val="single" w:color="C9CDD8" w:sz="4"/>
              <w:bottom w:val="single" w:color="C9CDD8" w:sz="4"/>
              <w:right w:val="single" w:color="C9CDD8" w:sz="4"/>
            </w:tcBorders>
            <w:tcMar>
              <w:top w:type="dxa" w:w="60"/>
              <w:left w:type="dxa" w:w="90"/>
              <w:bottom w:type="dxa" w:w="60"/>
              <w:right w:type="dxa" w:w="90"/>
            </w:tcMar>
            <w:vAlign w:val="center"/>
          </w:tcPr>
          <w:p>
            <w:r>
              <w:rPr>
                <w:color w:val="161A23"/>
                <w:sz w:val="18"/>
                <w:szCs w:val="18"/>
              </w:rPr>
              <w:t xml:space="preserve">"Should I use Nigerian Pidgin to build rapport?"</w:t>
            </w:r>
          </w:p>
        </w:tc>
        <w:tc>
          <w:tcPr>
            <w:tcW w:type="dxa" w:w="7380"/>
            <w:tcBorders>
              <w:top w:val="single" w:color="C9CDD8" w:sz="4"/>
              <w:left w:val="single" w:color="C9CDD8" w:sz="4"/>
              <w:bottom w:val="single" w:color="C9CDD8" w:sz="4"/>
              <w:right w:val="single" w:color="C9CDD8" w:sz="4"/>
            </w:tcBorders>
            <w:tcMar>
              <w:top w:type="dxa" w:w="60"/>
              <w:left w:type="dxa" w:w="90"/>
              <w:bottom w:type="dxa" w:w="60"/>
              <w:right w:type="dxa" w:w="90"/>
            </w:tcMar>
            <w:vAlign w:val="center"/>
          </w:tcPr>
          <w:p>
            <w:r>
              <w:rPr>
                <w:color w:val="161A23"/>
                <w:sz w:val="18"/>
                <w:szCs w:val="18"/>
              </w:rPr>
              <w:t xml:space="preserve">"Unless you speak it well, no. Pidgin is widely used and valued, but from a newcomer it can sound like imitation. Clear, warm English, correct titles and a sincere greeting do more. Learning to pronounce your partner's name correctly is a better investment."</w:t>
            </w:r>
          </w:p>
        </w:tc>
      </w:tr>
      <w:tr>
        <w:trPr>
          <w:cantSplit/>
          <w:tblHeader w:val="false"/>
        </w:trPr>
        <w:tc>
          <w:tcPr>
            <w:tcW w:type="dxa" w:w="2700"/>
            <w:tcBorders>
              <w:top w:val="single" w:color="C9CDD8" w:sz="4"/>
              <w:left w:val="single" w:color="C9CDD8" w:sz="4"/>
              <w:bottom w:val="single" w:color="C9CDD8" w:sz="4"/>
              <w:right w:val="single" w:color="C9CDD8" w:sz="4"/>
            </w:tcBorders>
            <w:tcMar>
              <w:top w:type="dxa" w:w="60"/>
              <w:left w:type="dxa" w:w="90"/>
              <w:bottom w:type="dxa" w:w="60"/>
              <w:right w:type="dxa" w:w="90"/>
            </w:tcMar>
            <w:vAlign w:val="center"/>
          </w:tcPr>
          <w:p>
            <w:r>
              <w:rPr>
                <w:color w:val="161A23"/>
                <w:sz w:val="18"/>
                <w:szCs w:val="18"/>
              </w:rPr>
              <w:t xml:space="preserve">"My partner gave me a gift. Is that a problem?"</w:t>
            </w:r>
          </w:p>
        </w:tc>
        <w:tc>
          <w:tcPr>
            <w:tcW w:type="dxa" w:w="7380"/>
            <w:tcBorders>
              <w:top w:val="single" w:color="C9CDD8" w:sz="4"/>
              <w:left w:val="single" w:color="C9CDD8" w:sz="4"/>
              <w:bottom w:val="single" w:color="C9CDD8" w:sz="4"/>
              <w:right w:val="single" w:color="C9CDD8" w:sz="4"/>
            </w:tcBorders>
            <w:tcMar>
              <w:top w:type="dxa" w:w="60"/>
              <w:left w:type="dxa" w:w="90"/>
              <w:bottom w:type="dxa" w:w="60"/>
              <w:right w:type="dxa" w:w="90"/>
            </w:tcMar>
            <w:vAlign w:val="center"/>
          </w:tcPr>
          <w:p>
            <w:r>
              <w:rPr>
                <w:color w:val="161A23"/>
                <w:sz w:val="18"/>
                <w:szCs w:val="18"/>
              </w:rPr>
              <w:t xml:space="preserve">"Small gifts and hospitality are common and usually generous. Follow your company's gifts policy. If anyone is a government official, U.S. anti-bribery law, the Foreign Corrupt Practices Act, applies. That is a compliance question, so check with qualified counsel."</w:t>
            </w:r>
          </w:p>
        </w:tc>
      </w:tr>
      <w:tr>
        <w:trPr>
          <w:cantSplit/>
          <w:tblHeader w:val="false"/>
        </w:trPr>
        <w:tc>
          <w:tcPr>
            <w:tcW w:type="dxa" w:w="2700"/>
            <w:tcBorders>
              <w:top w:val="single" w:color="C9CDD8" w:sz="4"/>
              <w:left w:val="single" w:color="C9CDD8" w:sz="4"/>
              <w:bottom w:val="single" w:color="C9CDD8" w:sz="4"/>
              <w:right w:val="single" w:color="C9CDD8" w:sz="4"/>
            </w:tcBorders>
            <w:tcMar>
              <w:top w:type="dxa" w:w="60"/>
              <w:left w:type="dxa" w:w="90"/>
              <w:bottom w:type="dxa" w:w="60"/>
              <w:right w:type="dxa" w:w="90"/>
            </w:tcMar>
            <w:vAlign w:val="center"/>
          </w:tcPr>
          <w:p>
            <w:r>
              <w:rPr>
                <w:color w:val="161A23"/>
                <w:sz w:val="18"/>
                <w:szCs w:val="18"/>
              </w:rPr>
              <w:t xml:space="preserve">"My contact uses my first name and is very direct. Did I get this wrong?"</w:t>
            </w:r>
          </w:p>
        </w:tc>
        <w:tc>
          <w:tcPr>
            <w:tcW w:type="dxa" w:w="7380"/>
            <w:tcBorders>
              <w:top w:val="single" w:color="C9CDD8" w:sz="4"/>
              <w:left w:val="single" w:color="C9CDD8" w:sz="4"/>
              <w:bottom w:val="single" w:color="C9CDD8" w:sz="4"/>
              <w:right w:val="single" w:color="C9CDD8" w:sz="4"/>
            </w:tcBorders>
            <w:tcMar>
              <w:top w:type="dxa" w:w="60"/>
              <w:left w:type="dxa" w:w="90"/>
              <w:bottom w:type="dxa" w:w="60"/>
              <w:right w:type="dxa" w:w="90"/>
            </w:tcMar>
            <w:vAlign w:val="center"/>
          </w:tcPr>
          <w:p>
            <w:r>
              <w:rPr>
                <w:color w:val="161A23"/>
                <w:sz w:val="18"/>
                <w:szCs w:val="18"/>
              </w:rPr>
              <w:t xml:space="preserve">"No. Individuals vary, and many people adjust their style for U.S. partners. Mirror your partner. When they invite first names, use them. The guide gives you a respectful default, not a script."</w:t>
            </w:r>
          </w:p>
        </w:tc>
      </w:tr>
    </w:tbl>
    <w:p>
      <w:pPr>
        <w:spacing w:after="100"/>
      </w:pPr>
    </w:p>
    <w:p>
      <w:pPr>
        <w:keepNext/>
        <w:spacing w:after="60" w:before="180"/>
      </w:pPr>
      <w:r>
        <w:rPr>
          <w:rFonts w:ascii="Georgia" w:cs="Georgia" w:eastAsia="Georgia" w:hAnsi="Georgia"/>
          <w:b/>
          <w:bCs/>
          <w:color w:val="1E2B5C"/>
          <w:sz w:val="26"/>
          <w:szCs w:val="26"/>
        </w:rPr>
        <w:t xml:space="preserve">Answer keys</w:t>
      </w:r>
    </w:p>
    <w:p>
      <w:pPr>
        <w:keepNext/>
        <w:spacing w:after="40" w:before="120"/>
      </w:pPr>
      <w:r>
        <w:rPr>
          <w:b/>
          <w:bCs/>
          <w:color w:val="161A23"/>
          <w:sz w:val="22"/>
          <w:szCs w:val="22"/>
        </w:rPr>
        <w:t xml:space="preserve">Scenario cards (reveal after groups decide)</w:t>
      </w:r>
    </w:p>
    <w:p>
      <w:pPr>
        <w:spacing w:after="40"/>
      </w:pPr>
      <w:r>
        <w:rPr>
          <w:b/>
          <w:bCs/>
          <w:color w:val="161A23"/>
          <w:sz w:val="20"/>
          <w:szCs w:val="20"/>
        </w:rPr>
        <w:t xml:space="preserve">S1. The quiet distributor</w:t>
      </w:r>
    </w:p>
    <w:tbl>
      <w:tblPr>
        <w:tblW w:type="dxa" w:w="10080"/>
        <w:tblBorders>
          <w:top w:val="single" w:color="auto" w:sz="4"/>
          <w:left w:val="single" w:color="auto" w:sz="4"/>
          <w:bottom w:val="single" w:color="auto" w:sz="4"/>
          <w:right w:val="single" w:color="auto" w:sz="4"/>
          <w:insideH w:val="single" w:color="auto" w:sz="4"/>
          <w:insideV w:val="single" w:color="auto" w:sz="4"/>
        </w:tblBorders>
      </w:tblPr>
      <w:tblGrid>
        <w:gridCol w:w="4600"/>
        <w:gridCol w:w="900"/>
        <w:gridCol w:w="4580"/>
      </w:tblGrid>
      <w:tr>
        <w:trPr>
          <w:cantSplit/>
          <w:tblHeader/>
        </w:trPr>
        <w:tc>
          <w:tcPr>
            <w:tcW w:type="dxa" w:w="4600"/>
            <w:tcBorders>
              <w:top w:val="single" w:color="C9CDD8" w:sz="4"/>
              <w:left w:val="single" w:color="C9CDD8" w:sz="4"/>
              <w:bottom w:val="single" w:color="C9CDD8" w:sz="4"/>
              <w:right w:val="single" w:color="C9CDD8" w:sz="4"/>
            </w:tcBorders>
            <w:shd w:fill="1E2B5C" w:color="auto" w:val="clear"/>
            <w:tcMar>
              <w:top w:type="dxa" w:w="60"/>
              <w:left w:type="dxa" w:w="90"/>
              <w:bottom w:type="dxa" w:w="60"/>
              <w:right w:type="dxa" w:w="90"/>
            </w:tcMar>
            <w:vAlign w:val="center"/>
          </w:tcPr>
          <w:p>
            <w:r>
              <w:rPr>
                <w:b/>
                <w:bCs/>
                <w:color w:val="FFFFFF"/>
                <w:sz w:val="18"/>
                <w:szCs w:val="18"/>
              </w:rPr>
              <w:t xml:space="preserve">Choice</w:t>
            </w:r>
          </w:p>
        </w:tc>
        <w:tc>
          <w:tcPr>
            <w:tcW w:type="dxa" w:w="900"/>
            <w:tcBorders>
              <w:top w:val="single" w:color="C9CDD8" w:sz="4"/>
              <w:left w:val="single" w:color="C9CDD8" w:sz="4"/>
              <w:bottom w:val="single" w:color="C9CDD8" w:sz="4"/>
              <w:right w:val="single" w:color="C9CDD8" w:sz="4"/>
            </w:tcBorders>
            <w:shd w:fill="1E2B5C" w:color="auto" w:val="clear"/>
            <w:tcMar>
              <w:top w:type="dxa" w:w="60"/>
              <w:left w:type="dxa" w:w="90"/>
              <w:bottom w:type="dxa" w:w="60"/>
              <w:right w:type="dxa" w:w="90"/>
            </w:tcMar>
            <w:vAlign w:val="center"/>
          </w:tcPr>
          <w:p>
            <w:r>
              <w:rPr>
                <w:b/>
                <w:bCs/>
                <w:color w:val="FFFFFF"/>
                <w:sz w:val="18"/>
                <w:szCs w:val="18"/>
              </w:rPr>
              <w:t xml:space="preserve">Points</w:t>
            </w:r>
          </w:p>
        </w:tc>
        <w:tc>
          <w:tcPr>
            <w:tcW w:type="dxa" w:w="4580"/>
            <w:tcBorders>
              <w:top w:val="single" w:color="C9CDD8" w:sz="4"/>
              <w:left w:val="single" w:color="C9CDD8" w:sz="4"/>
              <w:bottom w:val="single" w:color="C9CDD8" w:sz="4"/>
              <w:right w:val="single" w:color="C9CDD8" w:sz="4"/>
            </w:tcBorders>
            <w:shd w:fill="1E2B5C" w:color="auto" w:val="clear"/>
            <w:tcMar>
              <w:top w:type="dxa" w:w="60"/>
              <w:left w:type="dxa" w:w="90"/>
              <w:bottom w:type="dxa" w:w="60"/>
              <w:right w:type="dxa" w:w="90"/>
            </w:tcMar>
            <w:vAlign w:val="center"/>
          </w:tcPr>
          <w:p>
            <w:r>
              <w:rPr>
                <w:b/>
                <w:bCs/>
                <w:color w:val="FFFFFF"/>
                <w:sz w:val="18"/>
                <w:szCs w:val="18"/>
              </w:rPr>
              <w:t xml:space="preserve">Feedback</w:t>
            </w:r>
          </w:p>
        </w:tc>
      </w:tr>
      <w:tr>
        <w:trPr>
          <w:cantSplit/>
          <w:tblHeader w:val="false"/>
        </w:trPr>
        <w:tc>
          <w:tcPr>
            <w:tcW w:type="dxa" w:w="4600"/>
            <w:tcBorders>
              <w:top w:val="single" w:color="C9CDD8" w:sz="4"/>
              <w:left w:val="single" w:color="C9CDD8" w:sz="4"/>
              <w:bottom w:val="single" w:color="C9CDD8" w:sz="4"/>
              <w:right w:val="single" w:color="C9CDD8" w:sz="4"/>
            </w:tcBorders>
            <w:tcMar>
              <w:top w:type="dxa" w:w="60"/>
              <w:left w:type="dxa" w:w="90"/>
              <w:bottom w:type="dxa" w:w="60"/>
              <w:right w:type="dxa" w:w="90"/>
            </w:tcMar>
            <w:vAlign w:val="center"/>
          </w:tcPr>
          <w:p>
            <w:r>
              <w:rPr>
                <w:b/>
                <w:bCs/>
                <w:color w:val="161A23"/>
                <w:sz w:val="18"/>
                <w:szCs w:val="18"/>
              </w:rPr>
              <w:t xml:space="preserve">A.</w:t>
            </w:r>
            <w:r>
              <w:rPr>
                <w:color w:val="161A23"/>
                <w:sz w:val="18"/>
                <w:szCs w:val="18"/>
              </w:rPr>
              <w:t xml:space="preserve"> Email: "Following up again. Please confirm by Friday or we will offer the territory to others."</w:t>
            </w:r>
          </w:p>
        </w:tc>
        <w:tc>
          <w:tcPr>
            <w:tcW w:type="dxa" w:w="900"/>
            <w:tcBorders>
              <w:top w:val="single" w:color="C9CDD8" w:sz="4"/>
              <w:left w:val="single" w:color="C9CDD8" w:sz="4"/>
              <w:bottom w:val="single" w:color="C9CDD8" w:sz="4"/>
              <w:right w:val="single" w:color="C9CDD8" w:sz="4"/>
            </w:tcBorders>
            <w:tcMar>
              <w:top w:type="dxa" w:w="60"/>
              <w:left w:type="dxa" w:w="90"/>
              <w:bottom w:type="dxa" w:w="60"/>
              <w:right w:type="dxa" w:w="90"/>
            </w:tcMar>
            <w:vAlign w:val="center"/>
          </w:tcPr>
          <w:p>
            <w:r>
              <w:rPr>
                <w:color w:val="161A23"/>
                <w:sz w:val="18"/>
                <w:szCs w:val="18"/>
              </w:rPr>
              <w:t xml:space="preserve">0</w:t>
            </w:r>
          </w:p>
        </w:tc>
        <w:tc>
          <w:tcPr>
            <w:tcW w:type="dxa" w:w="4580"/>
            <w:tcBorders>
              <w:top w:val="single" w:color="C9CDD8" w:sz="4"/>
              <w:left w:val="single" w:color="C9CDD8" w:sz="4"/>
              <w:bottom w:val="single" w:color="C9CDD8" w:sz="4"/>
              <w:right w:val="single" w:color="C9CDD8" w:sz="4"/>
            </w:tcBorders>
            <w:tcMar>
              <w:top w:type="dxa" w:w="60"/>
              <w:left w:type="dxa" w:w="90"/>
              <w:bottom w:type="dxa" w:w="60"/>
              <w:right w:type="dxa" w:w="90"/>
            </w:tcMar>
            <w:vAlign w:val="center"/>
          </w:tcPr>
          <w:p>
            <w:r>
              <w:rPr>
                <w:color w:val="161A23"/>
                <w:sz w:val="18"/>
                <w:szCs w:val="18"/>
              </w:rPr>
              <w:t xml:space="preserve">An ultimatum risks ending the relationship. Silence often means the quote is still being discussed internally.</w:t>
            </w:r>
          </w:p>
        </w:tc>
      </w:tr>
      <w:tr>
        <w:trPr>
          <w:cantSplit/>
          <w:tblHeader w:val="false"/>
        </w:trPr>
        <w:tc>
          <w:tcPr>
            <w:tcW w:type="dxa" w:w="4600"/>
            <w:tcBorders>
              <w:top w:val="single" w:color="C9CDD8" w:sz="4"/>
              <w:left w:val="single" w:color="C9CDD8" w:sz="4"/>
              <w:bottom w:val="single" w:color="C9CDD8" w:sz="4"/>
              <w:right w:val="single" w:color="C9CDD8" w:sz="4"/>
            </w:tcBorders>
            <w:tcMar>
              <w:top w:type="dxa" w:w="60"/>
              <w:left w:type="dxa" w:w="90"/>
              <w:bottom w:type="dxa" w:w="60"/>
              <w:right w:type="dxa" w:w="90"/>
            </w:tcMar>
            <w:vAlign w:val="center"/>
          </w:tcPr>
          <w:p>
            <w:r>
              <w:rPr>
                <w:b/>
                <w:bCs/>
                <w:color w:val="161A23"/>
                <w:sz w:val="18"/>
                <w:szCs w:val="18"/>
              </w:rPr>
              <w:t xml:space="preserve">B.</w:t>
            </w:r>
            <w:r>
              <w:rPr>
                <w:color w:val="161A23"/>
                <w:sz w:val="18"/>
                <w:szCs w:val="18"/>
              </w:rPr>
              <w:t xml:space="preserve"> Call or send a WhatsApp message, ask after them, then ask whether any part of the quote needs discussion.</w:t>
            </w:r>
          </w:p>
        </w:tc>
        <w:tc>
          <w:tcPr>
            <w:tcW w:type="dxa" w:w="900"/>
            <w:tcBorders>
              <w:top w:val="single" w:color="C9CDD8" w:sz="4"/>
              <w:left w:val="single" w:color="C9CDD8" w:sz="4"/>
              <w:bottom w:val="single" w:color="C9CDD8" w:sz="4"/>
              <w:right w:val="single" w:color="C9CDD8" w:sz="4"/>
            </w:tcBorders>
            <w:tcMar>
              <w:top w:type="dxa" w:w="60"/>
              <w:left w:type="dxa" w:w="90"/>
              <w:bottom w:type="dxa" w:w="60"/>
              <w:right w:type="dxa" w:w="90"/>
            </w:tcMar>
            <w:vAlign w:val="center"/>
          </w:tcPr>
          <w:p>
            <w:r>
              <w:rPr>
                <w:color w:val="161A23"/>
                <w:sz w:val="18"/>
                <w:szCs w:val="18"/>
              </w:rPr>
              <w:t xml:space="preserve">3</w:t>
            </w:r>
          </w:p>
        </w:tc>
        <w:tc>
          <w:tcPr>
            <w:tcW w:type="dxa" w:w="4580"/>
            <w:tcBorders>
              <w:top w:val="single" w:color="C9CDD8" w:sz="4"/>
              <w:left w:val="single" w:color="C9CDD8" w:sz="4"/>
              <w:bottom w:val="single" w:color="C9CDD8" w:sz="4"/>
              <w:right w:val="single" w:color="C9CDD8" w:sz="4"/>
            </w:tcBorders>
            <w:tcMar>
              <w:top w:type="dxa" w:w="60"/>
              <w:left w:type="dxa" w:w="90"/>
              <w:bottom w:type="dxa" w:w="60"/>
              <w:right w:type="dxa" w:w="90"/>
            </w:tcMar>
            <w:vAlign w:val="center"/>
          </w:tcPr>
          <w:p>
            <w:r>
              <w:rPr>
                <w:color w:val="161A23"/>
                <w:sz w:val="18"/>
                <w:szCs w:val="18"/>
              </w:rPr>
              <w:t xml:space="preserve">A personal channel and an open question make an honest answer easy.</w:t>
            </w:r>
          </w:p>
        </w:tc>
      </w:tr>
      <w:tr>
        <w:trPr>
          <w:cantSplit/>
          <w:tblHeader w:val="false"/>
        </w:trPr>
        <w:tc>
          <w:tcPr>
            <w:tcW w:type="dxa" w:w="4600"/>
            <w:tcBorders>
              <w:top w:val="single" w:color="C9CDD8" w:sz="4"/>
              <w:left w:val="single" w:color="C9CDD8" w:sz="4"/>
              <w:bottom w:val="single" w:color="C9CDD8" w:sz="4"/>
              <w:right w:val="single" w:color="C9CDD8" w:sz="4"/>
            </w:tcBorders>
            <w:tcMar>
              <w:top w:type="dxa" w:w="60"/>
              <w:left w:type="dxa" w:w="90"/>
              <w:bottom w:type="dxa" w:w="60"/>
              <w:right w:type="dxa" w:w="90"/>
            </w:tcMar>
            <w:vAlign w:val="center"/>
          </w:tcPr>
          <w:p>
            <w:r>
              <w:rPr>
                <w:b/>
                <w:bCs/>
                <w:color w:val="161A23"/>
                <w:sz w:val="18"/>
                <w:szCs w:val="18"/>
              </w:rPr>
              <w:t xml:space="preserve">C.</w:t>
            </w:r>
            <w:r>
              <w:rPr>
                <w:color w:val="161A23"/>
                <w:sz w:val="18"/>
                <w:szCs w:val="18"/>
              </w:rPr>
              <w:t xml:space="preserve"> Wait another month.</w:t>
            </w:r>
          </w:p>
        </w:tc>
        <w:tc>
          <w:tcPr>
            <w:tcW w:type="dxa" w:w="900"/>
            <w:tcBorders>
              <w:top w:val="single" w:color="C9CDD8" w:sz="4"/>
              <w:left w:val="single" w:color="C9CDD8" w:sz="4"/>
              <w:bottom w:val="single" w:color="C9CDD8" w:sz="4"/>
              <w:right w:val="single" w:color="C9CDD8" w:sz="4"/>
            </w:tcBorders>
            <w:tcMar>
              <w:top w:type="dxa" w:w="60"/>
              <w:left w:type="dxa" w:w="90"/>
              <w:bottom w:type="dxa" w:w="60"/>
              <w:right w:type="dxa" w:w="90"/>
            </w:tcMar>
            <w:vAlign w:val="center"/>
          </w:tcPr>
          <w:p>
            <w:r>
              <w:rPr>
                <w:color w:val="161A23"/>
                <w:sz w:val="18"/>
                <w:szCs w:val="18"/>
              </w:rPr>
              <w:t xml:space="preserve">1</w:t>
            </w:r>
          </w:p>
        </w:tc>
        <w:tc>
          <w:tcPr>
            <w:tcW w:type="dxa" w:w="4580"/>
            <w:tcBorders>
              <w:top w:val="single" w:color="C9CDD8" w:sz="4"/>
              <w:left w:val="single" w:color="C9CDD8" w:sz="4"/>
              <w:bottom w:val="single" w:color="C9CDD8" w:sz="4"/>
              <w:right w:val="single" w:color="C9CDD8" w:sz="4"/>
            </w:tcBorders>
            <w:tcMar>
              <w:top w:type="dxa" w:w="60"/>
              <w:left w:type="dxa" w:w="90"/>
              <w:bottom w:type="dxa" w:w="60"/>
              <w:right w:type="dxa" w:w="90"/>
            </w:tcMar>
            <w:vAlign w:val="center"/>
          </w:tcPr>
          <w:p>
            <w:r>
              <w:rPr>
                <w:color w:val="161A23"/>
                <w:sz w:val="18"/>
                <w:szCs w:val="18"/>
              </w:rPr>
              <w:t xml:space="preserve">Patience is good, but total silence can read as lost interest.</w:t>
            </w:r>
          </w:p>
        </w:tc>
      </w:tr>
    </w:tbl>
    <w:p>
      <w:pPr>
        <w:spacing w:after="100"/>
      </w:pPr>
    </w:p>
    <w:p>
      <w:pPr>
        <w:spacing w:after="40"/>
      </w:pPr>
      <w:r>
        <w:rPr>
          <w:b/>
          <w:bCs/>
          <w:color w:val="161A23"/>
          <w:sz w:val="20"/>
          <w:szCs w:val="20"/>
        </w:rPr>
        <w:t xml:space="preserve">S2. "We will see about the price"</w:t>
      </w:r>
    </w:p>
    <w:tbl>
      <w:tblPr>
        <w:tblW w:type="dxa" w:w="10080"/>
        <w:tblBorders>
          <w:top w:val="single" w:color="auto" w:sz="4"/>
          <w:left w:val="single" w:color="auto" w:sz="4"/>
          <w:bottom w:val="single" w:color="auto" w:sz="4"/>
          <w:right w:val="single" w:color="auto" w:sz="4"/>
          <w:insideH w:val="single" w:color="auto" w:sz="4"/>
          <w:insideV w:val="single" w:color="auto" w:sz="4"/>
        </w:tblBorders>
      </w:tblPr>
      <w:tblGrid>
        <w:gridCol w:w="4600"/>
        <w:gridCol w:w="900"/>
        <w:gridCol w:w="4580"/>
      </w:tblGrid>
      <w:tr>
        <w:trPr>
          <w:cantSplit/>
          <w:tblHeader/>
        </w:trPr>
        <w:tc>
          <w:tcPr>
            <w:tcW w:type="dxa" w:w="4600"/>
            <w:tcBorders>
              <w:top w:val="single" w:color="C9CDD8" w:sz="4"/>
              <w:left w:val="single" w:color="C9CDD8" w:sz="4"/>
              <w:bottom w:val="single" w:color="C9CDD8" w:sz="4"/>
              <w:right w:val="single" w:color="C9CDD8" w:sz="4"/>
            </w:tcBorders>
            <w:shd w:fill="1E2B5C" w:color="auto" w:val="clear"/>
            <w:tcMar>
              <w:top w:type="dxa" w:w="60"/>
              <w:left w:type="dxa" w:w="90"/>
              <w:bottom w:type="dxa" w:w="60"/>
              <w:right w:type="dxa" w:w="90"/>
            </w:tcMar>
            <w:vAlign w:val="center"/>
          </w:tcPr>
          <w:p>
            <w:r>
              <w:rPr>
                <w:b/>
                <w:bCs/>
                <w:color w:val="FFFFFF"/>
                <w:sz w:val="18"/>
                <w:szCs w:val="18"/>
              </w:rPr>
              <w:t xml:space="preserve">Choice</w:t>
            </w:r>
          </w:p>
        </w:tc>
        <w:tc>
          <w:tcPr>
            <w:tcW w:type="dxa" w:w="900"/>
            <w:tcBorders>
              <w:top w:val="single" w:color="C9CDD8" w:sz="4"/>
              <w:left w:val="single" w:color="C9CDD8" w:sz="4"/>
              <w:bottom w:val="single" w:color="C9CDD8" w:sz="4"/>
              <w:right w:val="single" w:color="C9CDD8" w:sz="4"/>
            </w:tcBorders>
            <w:shd w:fill="1E2B5C" w:color="auto" w:val="clear"/>
            <w:tcMar>
              <w:top w:type="dxa" w:w="60"/>
              <w:left w:type="dxa" w:w="90"/>
              <w:bottom w:type="dxa" w:w="60"/>
              <w:right w:type="dxa" w:w="90"/>
            </w:tcMar>
            <w:vAlign w:val="center"/>
          </w:tcPr>
          <w:p>
            <w:r>
              <w:rPr>
                <w:b/>
                <w:bCs/>
                <w:color w:val="FFFFFF"/>
                <w:sz w:val="18"/>
                <w:szCs w:val="18"/>
              </w:rPr>
              <w:t xml:space="preserve">Points</w:t>
            </w:r>
          </w:p>
        </w:tc>
        <w:tc>
          <w:tcPr>
            <w:tcW w:type="dxa" w:w="4580"/>
            <w:tcBorders>
              <w:top w:val="single" w:color="C9CDD8" w:sz="4"/>
              <w:left w:val="single" w:color="C9CDD8" w:sz="4"/>
              <w:bottom w:val="single" w:color="C9CDD8" w:sz="4"/>
              <w:right w:val="single" w:color="C9CDD8" w:sz="4"/>
            </w:tcBorders>
            <w:shd w:fill="1E2B5C" w:color="auto" w:val="clear"/>
            <w:tcMar>
              <w:top w:type="dxa" w:w="60"/>
              <w:left w:type="dxa" w:w="90"/>
              <w:bottom w:type="dxa" w:w="60"/>
              <w:right w:type="dxa" w:w="90"/>
            </w:tcMar>
            <w:vAlign w:val="center"/>
          </w:tcPr>
          <w:p>
            <w:r>
              <w:rPr>
                <w:b/>
                <w:bCs/>
                <w:color w:val="FFFFFF"/>
                <w:sz w:val="18"/>
                <w:szCs w:val="18"/>
              </w:rPr>
              <w:t xml:space="preserve">Feedback</w:t>
            </w:r>
          </w:p>
        </w:tc>
      </w:tr>
      <w:tr>
        <w:trPr>
          <w:cantSplit/>
          <w:tblHeader w:val="false"/>
        </w:trPr>
        <w:tc>
          <w:tcPr>
            <w:tcW w:type="dxa" w:w="4600"/>
            <w:tcBorders>
              <w:top w:val="single" w:color="C9CDD8" w:sz="4"/>
              <w:left w:val="single" w:color="C9CDD8" w:sz="4"/>
              <w:bottom w:val="single" w:color="C9CDD8" w:sz="4"/>
              <w:right w:val="single" w:color="C9CDD8" w:sz="4"/>
            </w:tcBorders>
            <w:tcMar>
              <w:top w:type="dxa" w:w="60"/>
              <w:left w:type="dxa" w:w="90"/>
              <w:bottom w:type="dxa" w:w="60"/>
              <w:right w:type="dxa" w:w="90"/>
            </w:tcMar>
            <w:vAlign w:val="center"/>
          </w:tcPr>
          <w:p>
            <w:r>
              <w:rPr>
                <w:b/>
                <w:bCs/>
                <w:color w:val="161A23"/>
                <w:sz w:val="18"/>
                <w:szCs w:val="18"/>
              </w:rPr>
              <w:t xml:space="preserve">A.</w:t>
            </w:r>
            <w:r>
              <w:rPr>
                <w:color w:val="161A23"/>
                <w:sz w:val="18"/>
                <w:szCs w:val="18"/>
              </w:rPr>
              <w:t xml:space="preserve"> "Great, so we have a deal?"</w:t>
            </w:r>
          </w:p>
        </w:tc>
        <w:tc>
          <w:tcPr>
            <w:tcW w:type="dxa" w:w="900"/>
            <w:tcBorders>
              <w:top w:val="single" w:color="C9CDD8" w:sz="4"/>
              <w:left w:val="single" w:color="C9CDD8" w:sz="4"/>
              <w:bottom w:val="single" w:color="C9CDD8" w:sz="4"/>
              <w:right w:val="single" w:color="C9CDD8" w:sz="4"/>
            </w:tcBorders>
            <w:tcMar>
              <w:top w:type="dxa" w:w="60"/>
              <w:left w:type="dxa" w:w="90"/>
              <w:bottom w:type="dxa" w:w="60"/>
              <w:right w:type="dxa" w:w="90"/>
            </w:tcMar>
            <w:vAlign w:val="center"/>
          </w:tcPr>
          <w:p>
            <w:r>
              <w:rPr>
                <w:color w:val="161A23"/>
                <w:sz w:val="18"/>
                <w:szCs w:val="18"/>
              </w:rPr>
              <w:t xml:space="preserve">0</w:t>
            </w:r>
          </w:p>
        </w:tc>
        <w:tc>
          <w:tcPr>
            <w:tcW w:type="dxa" w:w="4580"/>
            <w:tcBorders>
              <w:top w:val="single" w:color="C9CDD8" w:sz="4"/>
              <w:left w:val="single" w:color="C9CDD8" w:sz="4"/>
              <w:bottom w:val="single" w:color="C9CDD8" w:sz="4"/>
              <w:right w:val="single" w:color="C9CDD8" w:sz="4"/>
            </w:tcBorders>
            <w:tcMar>
              <w:top w:type="dxa" w:w="60"/>
              <w:left w:type="dxa" w:w="90"/>
              <w:bottom w:type="dxa" w:w="60"/>
              <w:right w:type="dxa" w:w="90"/>
            </w:tcMar>
            <w:vAlign w:val="center"/>
          </w:tcPr>
          <w:p>
            <w:r>
              <w:rPr>
                <w:color w:val="161A23"/>
                <w:sz w:val="18"/>
                <w:szCs w:val="18"/>
              </w:rPr>
              <w:t xml:space="preserve">This pushes for a yes that was not given.</w:t>
            </w:r>
          </w:p>
        </w:tc>
      </w:tr>
      <w:tr>
        <w:trPr>
          <w:cantSplit/>
          <w:tblHeader w:val="false"/>
        </w:trPr>
        <w:tc>
          <w:tcPr>
            <w:tcW w:type="dxa" w:w="4600"/>
            <w:tcBorders>
              <w:top w:val="single" w:color="C9CDD8" w:sz="4"/>
              <w:left w:val="single" w:color="C9CDD8" w:sz="4"/>
              <w:bottom w:val="single" w:color="C9CDD8" w:sz="4"/>
              <w:right w:val="single" w:color="C9CDD8" w:sz="4"/>
            </w:tcBorders>
            <w:tcMar>
              <w:top w:type="dxa" w:w="60"/>
              <w:left w:type="dxa" w:w="90"/>
              <w:bottom w:type="dxa" w:w="60"/>
              <w:right w:type="dxa" w:w="90"/>
            </w:tcMar>
            <w:vAlign w:val="center"/>
          </w:tcPr>
          <w:p>
            <w:r>
              <w:rPr>
                <w:b/>
                <w:bCs/>
                <w:color w:val="161A23"/>
                <w:sz w:val="18"/>
                <w:szCs w:val="18"/>
              </w:rPr>
              <w:t xml:space="preserve">B.</w:t>
            </w:r>
            <w:r>
              <w:rPr>
                <w:color w:val="161A23"/>
                <w:sz w:val="18"/>
                <w:szCs w:val="18"/>
              </w:rPr>
              <w:t xml:space="preserve"> "Thank you. Which part of the pricing would you like us to look at together?"</w:t>
            </w:r>
          </w:p>
        </w:tc>
        <w:tc>
          <w:tcPr>
            <w:tcW w:type="dxa" w:w="900"/>
            <w:tcBorders>
              <w:top w:val="single" w:color="C9CDD8" w:sz="4"/>
              <w:left w:val="single" w:color="C9CDD8" w:sz="4"/>
              <w:bottom w:val="single" w:color="C9CDD8" w:sz="4"/>
              <w:right w:val="single" w:color="C9CDD8" w:sz="4"/>
            </w:tcBorders>
            <w:tcMar>
              <w:top w:type="dxa" w:w="60"/>
              <w:left w:type="dxa" w:w="90"/>
              <w:bottom w:type="dxa" w:w="60"/>
              <w:right w:type="dxa" w:w="90"/>
            </w:tcMar>
            <w:vAlign w:val="center"/>
          </w:tcPr>
          <w:p>
            <w:r>
              <w:rPr>
                <w:color w:val="161A23"/>
                <w:sz w:val="18"/>
                <w:szCs w:val="18"/>
              </w:rPr>
              <w:t xml:space="preserve">3</w:t>
            </w:r>
          </w:p>
        </w:tc>
        <w:tc>
          <w:tcPr>
            <w:tcW w:type="dxa" w:w="4580"/>
            <w:tcBorders>
              <w:top w:val="single" w:color="C9CDD8" w:sz="4"/>
              <w:left w:val="single" w:color="C9CDD8" w:sz="4"/>
              <w:bottom w:val="single" w:color="C9CDD8" w:sz="4"/>
              <w:right w:val="single" w:color="C9CDD8" w:sz="4"/>
            </w:tcBorders>
            <w:tcMar>
              <w:top w:type="dxa" w:w="60"/>
              <w:left w:type="dxa" w:w="90"/>
              <w:bottom w:type="dxa" w:w="60"/>
              <w:right w:type="dxa" w:w="90"/>
            </w:tcMar>
            <w:vAlign w:val="center"/>
          </w:tcPr>
          <w:p>
            <w:r>
              <w:rPr>
                <w:color w:val="161A23"/>
                <w:sz w:val="18"/>
                <w:szCs w:val="18"/>
              </w:rPr>
              <w:t xml:space="preserve">It invites the real concern.</w:t>
            </w:r>
          </w:p>
        </w:tc>
      </w:tr>
      <w:tr>
        <w:trPr>
          <w:cantSplit/>
          <w:tblHeader w:val="false"/>
        </w:trPr>
        <w:tc>
          <w:tcPr>
            <w:tcW w:type="dxa" w:w="4600"/>
            <w:tcBorders>
              <w:top w:val="single" w:color="C9CDD8" w:sz="4"/>
              <w:left w:val="single" w:color="C9CDD8" w:sz="4"/>
              <w:bottom w:val="single" w:color="C9CDD8" w:sz="4"/>
              <w:right w:val="single" w:color="C9CDD8" w:sz="4"/>
            </w:tcBorders>
            <w:tcMar>
              <w:top w:type="dxa" w:w="60"/>
              <w:left w:type="dxa" w:w="90"/>
              <w:bottom w:type="dxa" w:w="60"/>
              <w:right w:type="dxa" w:w="90"/>
            </w:tcMar>
            <w:vAlign w:val="center"/>
          </w:tcPr>
          <w:p>
            <w:r>
              <w:rPr>
                <w:b/>
                <w:bCs/>
                <w:color w:val="161A23"/>
                <w:sz w:val="18"/>
                <w:szCs w:val="18"/>
              </w:rPr>
              <w:t xml:space="preserve">C.</w:t>
            </w:r>
            <w:r>
              <w:rPr>
                <w:color w:val="161A23"/>
                <w:sz w:val="18"/>
                <w:szCs w:val="18"/>
              </w:rPr>
              <w:t xml:space="preserve"> Offer an immediate 10% discount.</w:t>
            </w:r>
          </w:p>
        </w:tc>
        <w:tc>
          <w:tcPr>
            <w:tcW w:type="dxa" w:w="900"/>
            <w:tcBorders>
              <w:top w:val="single" w:color="C9CDD8" w:sz="4"/>
              <w:left w:val="single" w:color="C9CDD8" w:sz="4"/>
              <w:bottom w:val="single" w:color="C9CDD8" w:sz="4"/>
              <w:right w:val="single" w:color="C9CDD8" w:sz="4"/>
            </w:tcBorders>
            <w:tcMar>
              <w:top w:type="dxa" w:w="60"/>
              <w:left w:type="dxa" w:w="90"/>
              <w:bottom w:type="dxa" w:w="60"/>
              <w:right w:type="dxa" w:w="90"/>
            </w:tcMar>
            <w:vAlign w:val="center"/>
          </w:tcPr>
          <w:p>
            <w:r>
              <w:rPr>
                <w:color w:val="161A23"/>
                <w:sz w:val="18"/>
                <w:szCs w:val="18"/>
              </w:rPr>
              <w:t xml:space="preserve">1</w:t>
            </w:r>
          </w:p>
        </w:tc>
        <w:tc>
          <w:tcPr>
            <w:tcW w:type="dxa" w:w="4580"/>
            <w:tcBorders>
              <w:top w:val="single" w:color="C9CDD8" w:sz="4"/>
              <w:left w:val="single" w:color="C9CDD8" w:sz="4"/>
              <w:bottom w:val="single" w:color="C9CDD8" w:sz="4"/>
              <w:right w:val="single" w:color="C9CDD8" w:sz="4"/>
            </w:tcBorders>
            <w:tcMar>
              <w:top w:type="dxa" w:w="60"/>
              <w:left w:type="dxa" w:w="90"/>
              <w:bottom w:type="dxa" w:w="60"/>
              <w:right w:type="dxa" w:w="90"/>
            </w:tcMar>
            <w:vAlign w:val="center"/>
          </w:tcPr>
          <w:p>
            <w:r>
              <w:rPr>
                <w:color w:val="161A23"/>
                <w:sz w:val="18"/>
                <w:szCs w:val="18"/>
              </w:rPr>
              <w:t xml:space="preserve">It may solve the wrong problem and sets a pattern.</w:t>
            </w:r>
          </w:p>
        </w:tc>
      </w:tr>
    </w:tbl>
    <w:p>
      <w:pPr>
        <w:spacing w:after="100"/>
      </w:pPr>
    </w:p>
    <w:p>
      <w:pPr>
        <w:spacing w:after="100"/>
      </w:pPr>
      <w:r>
        <w:rPr>
          <w:b/>
          <w:bCs/>
          <w:color w:val="161A23"/>
          <w:sz w:val="20"/>
          <w:szCs w:val="20"/>
        </w:rPr>
        <w:t xml:space="preserve">Debrief (slide 23):</w:t>
      </w:r>
      <w:r>
        <w:rPr>
          <w:color w:val="161A23"/>
          <w:sz w:val="20"/>
          <w:szCs w:val="20"/>
        </w:rPr>
        <w:t xml:space="preserve"> use a personal channel; ask open questions; avoid ultimatums; do not discount before you know the concern.</w:t>
      </w:r>
    </w:p>
    <w:p>
      <w:pPr>
        <w:keepNext/>
        <w:spacing w:after="40" w:before="120"/>
      </w:pPr>
      <w:r>
        <w:rPr>
          <w:b/>
          <w:bCs/>
          <w:color w:val="161A23"/>
          <w:sz w:val="22"/>
          <w:szCs w:val="22"/>
        </w:rPr>
        <w:t xml:space="preserve">Five-phrase rewrite on the handout</w:t>
      </w:r>
    </w:p>
    <w:tbl>
      <w:tblPr>
        <w:tblW w:type="dxa" w:w="10080"/>
        <w:tblBorders>
          <w:top w:val="single" w:color="auto" w:sz="4"/>
          <w:left w:val="single" w:color="auto" w:sz="4"/>
          <w:bottom w:val="single" w:color="auto" w:sz="4"/>
          <w:right w:val="single" w:color="auto" w:sz="4"/>
          <w:insideH w:val="single" w:color="auto" w:sz="4"/>
          <w:insideV w:val="single" w:color="auto" w:sz="4"/>
        </w:tblBorders>
      </w:tblPr>
      <w:tblGrid>
        <w:gridCol w:w="2600"/>
        <w:gridCol w:w="4280"/>
        <w:gridCol w:w="3200"/>
      </w:tblGrid>
      <w:tr>
        <w:trPr>
          <w:cantSplit/>
          <w:tblHeader/>
        </w:trPr>
        <w:tc>
          <w:tcPr>
            <w:tcW w:type="dxa" w:w="2600"/>
            <w:tcBorders>
              <w:top w:val="single" w:color="C9CDD8" w:sz="4"/>
              <w:left w:val="single" w:color="C9CDD8" w:sz="4"/>
              <w:bottom w:val="single" w:color="C9CDD8" w:sz="4"/>
              <w:right w:val="single" w:color="C9CDD8" w:sz="4"/>
            </w:tcBorders>
            <w:shd w:fill="1E2B5C" w:color="auto" w:val="clear"/>
            <w:tcMar>
              <w:top w:type="dxa" w:w="60"/>
              <w:left w:type="dxa" w:w="90"/>
              <w:bottom w:type="dxa" w:w="60"/>
              <w:right w:type="dxa" w:w="90"/>
            </w:tcMar>
            <w:vAlign w:val="center"/>
          </w:tcPr>
          <w:p>
            <w:r>
              <w:rPr>
                <w:b/>
                <w:bCs/>
                <w:color w:val="FFFFFF"/>
                <w:sz w:val="18"/>
                <w:szCs w:val="18"/>
              </w:rPr>
              <w:t xml:space="preserve">Original</w:t>
            </w:r>
          </w:p>
        </w:tc>
        <w:tc>
          <w:tcPr>
            <w:tcW w:type="dxa" w:w="4280"/>
            <w:tcBorders>
              <w:top w:val="single" w:color="C9CDD8" w:sz="4"/>
              <w:left w:val="single" w:color="C9CDD8" w:sz="4"/>
              <w:bottom w:val="single" w:color="C9CDD8" w:sz="4"/>
              <w:right w:val="single" w:color="C9CDD8" w:sz="4"/>
            </w:tcBorders>
            <w:shd w:fill="1E2B5C" w:color="auto" w:val="clear"/>
            <w:tcMar>
              <w:top w:type="dxa" w:w="60"/>
              <w:left w:type="dxa" w:w="90"/>
              <w:bottom w:type="dxa" w:w="60"/>
              <w:right w:type="dxa" w:w="90"/>
            </w:tcMar>
            <w:vAlign w:val="center"/>
          </w:tcPr>
          <w:p>
            <w:r>
              <w:rPr>
                <w:b/>
                <w:bCs/>
                <w:color w:val="FFFFFF"/>
                <w:sz w:val="18"/>
                <w:szCs w:val="18"/>
              </w:rPr>
              <w:t xml:space="preserve">One better version</w:t>
            </w:r>
          </w:p>
        </w:tc>
        <w:tc>
          <w:tcPr>
            <w:tcW w:type="dxa" w:w="3200"/>
            <w:tcBorders>
              <w:top w:val="single" w:color="C9CDD8" w:sz="4"/>
              <w:left w:val="single" w:color="C9CDD8" w:sz="4"/>
              <w:bottom w:val="single" w:color="C9CDD8" w:sz="4"/>
              <w:right w:val="single" w:color="C9CDD8" w:sz="4"/>
            </w:tcBorders>
            <w:shd w:fill="1E2B5C" w:color="auto" w:val="clear"/>
            <w:tcMar>
              <w:top w:type="dxa" w:w="60"/>
              <w:left w:type="dxa" w:w="90"/>
              <w:bottom w:type="dxa" w:w="60"/>
              <w:right w:type="dxa" w:w="90"/>
            </w:tcMar>
            <w:vAlign w:val="center"/>
          </w:tcPr>
          <w:p>
            <w:r>
              <w:rPr>
                <w:b/>
                <w:bCs/>
                <w:color w:val="FFFFFF"/>
                <w:sz w:val="18"/>
                <w:szCs w:val="18"/>
              </w:rPr>
              <w:t xml:space="preserve">Why</w:t>
            </w:r>
          </w:p>
        </w:tc>
      </w:tr>
      <w:tr>
        <w:trPr>
          <w:cantSplit/>
          <w:tblHeader w:val="false"/>
        </w:trPr>
        <w:tc>
          <w:tcPr>
            <w:tcW w:type="dxa" w:w="2600"/>
            <w:tcBorders>
              <w:top w:val="single" w:color="C9CDD8" w:sz="4"/>
              <w:left w:val="single" w:color="C9CDD8" w:sz="4"/>
              <w:bottom w:val="single" w:color="C9CDD8" w:sz="4"/>
              <w:right w:val="single" w:color="C9CDD8" w:sz="4"/>
            </w:tcBorders>
            <w:tcMar>
              <w:top w:type="dxa" w:w="60"/>
              <w:left w:type="dxa" w:w="90"/>
              <w:bottom w:type="dxa" w:w="60"/>
              <w:right w:type="dxa" w:w="90"/>
            </w:tcMar>
            <w:vAlign w:val="center"/>
          </w:tcPr>
          <w:p>
            <w:r>
              <w:rPr>
                <w:color w:val="161A23"/>
                <w:sz w:val="18"/>
                <w:szCs w:val="18"/>
              </w:rPr>
              <w:t xml:space="preserve">"Hi Tunde, quick question."</w:t>
            </w:r>
          </w:p>
        </w:tc>
        <w:tc>
          <w:tcPr>
            <w:tcW w:type="dxa" w:w="4280"/>
            <w:tcBorders>
              <w:top w:val="single" w:color="C9CDD8" w:sz="4"/>
              <w:left w:val="single" w:color="C9CDD8" w:sz="4"/>
              <w:bottom w:val="single" w:color="C9CDD8" w:sz="4"/>
              <w:right w:val="single" w:color="C9CDD8" w:sz="4"/>
            </w:tcBorders>
            <w:tcMar>
              <w:top w:type="dxa" w:w="60"/>
              <w:left w:type="dxa" w:w="90"/>
              <w:bottom w:type="dxa" w:w="60"/>
              <w:right w:type="dxa" w:w="90"/>
            </w:tcMar>
            <w:vAlign w:val="center"/>
          </w:tcPr>
          <w:p>
            <w:r>
              <w:rPr>
                <w:color w:val="161A23"/>
                <w:sz w:val="18"/>
                <w:szCs w:val="18"/>
              </w:rPr>
              <w:t xml:space="preserve">"Good morning, Mr. Adebayo. I hope you are well. May I ask a quick question about the order?"</w:t>
            </w:r>
          </w:p>
        </w:tc>
        <w:tc>
          <w:tcPr>
            <w:tcW w:type="dxa" w:w="3200"/>
            <w:tcBorders>
              <w:top w:val="single" w:color="C9CDD8" w:sz="4"/>
              <w:left w:val="single" w:color="C9CDD8" w:sz="4"/>
              <w:bottom w:val="single" w:color="C9CDD8" w:sz="4"/>
              <w:right w:val="single" w:color="C9CDD8" w:sz="4"/>
            </w:tcBorders>
            <w:tcMar>
              <w:top w:type="dxa" w:w="60"/>
              <w:left w:type="dxa" w:w="90"/>
              <w:bottom w:type="dxa" w:w="60"/>
              <w:right w:type="dxa" w:w="90"/>
            </w:tcMar>
            <w:vAlign w:val="center"/>
          </w:tcPr>
          <w:p>
            <w:r>
              <w:rPr>
                <w:color w:val="161A23"/>
                <w:sz w:val="18"/>
                <w:szCs w:val="18"/>
              </w:rPr>
              <w:t xml:space="preserve">Greeting, courtesy line, title and surname for a new or senior contact.</w:t>
            </w:r>
          </w:p>
        </w:tc>
      </w:tr>
      <w:tr>
        <w:trPr>
          <w:cantSplit/>
          <w:tblHeader w:val="false"/>
        </w:trPr>
        <w:tc>
          <w:tcPr>
            <w:tcW w:type="dxa" w:w="2600"/>
            <w:tcBorders>
              <w:top w:val="single" w:color="C9CDD8" w:sz="4"/>
              <w:left w:val="single" w:color="C9CDD8" w:sz="4"/>
              <w:bottom w:val="single" w:color="C9CDD8" w:sz="4"/>
              <w:right w:val="single" w:color="C9CDD8" w:sz="4"/>
            </w:tcBorders>
            <w:tcMar>
              <w:top w:type="dxa" w:w="60"/>
              <w:left w:type="dxa" w:w="90"/>
              <w:bottom w:type="dxa" w:w="60"/>
              <w:right w:type="dxa" w:w="90"/>
            </w:tcMar>
            <w:vAlign w:val="center"/>
          </w:tcPr>
          <w:p>
            <w:r>
              <w:rPr>
                <w:color w:val="161A23"/>
                <w:sz w:val="18"/>
                <w:szCs w:val="18"/>
              </w:rPr>
              <w:t xml:space="preserve">"Please confirm by EOD or we'll move on."</w:t>
            </w:r>
          </w:p>
        </w:tc>
        <w:tc>
          <w:tcPr>
            <w:tcW w:type="dxa" w:w="4280"/>
            <w:tcBorders>
              <w:top w:val="single" w:color="C9CDD8" w:sz="4"/>
              <w:left w:val="single" w:color="C9CDD8" w:sz="4"/>
              <w:bottom w:val="single" w:color="C9CDD8" w:sz="4"/>
              <w:right w:val="single" w:color="C9CDD8" w:sz="4"/>
            </w:tcBorders>
            <w:tcMar>
              <w:top w:type="dxa" w:w="60"/>
              <w:left w:type="dxa" w:w="90"/>
              <w:bottom w:type="dxa" w:w="60"/>
              <w:right w:type="dxa" w:w="90"/>
            </w:tcMar>
            <w:vAlign w:val="center"/>
          </w:tcPr>
          <w:p>
            <w:r>
              <w:rPr>
                <w:color w:val="161A23"/>
                <w:sz w:val="18"/>
                <w:szCs w:val="18"/>
              </w:rPr>
              <w:t xml:space="preserve">"When convenient, could you let me know where things stand? I am happy to discuss on a call."</w:t>
            </w:r>
          </w:p>
        </w:tc>
        <w:tc>
          <w:tcPr>
            <w:tcW w:type="dxa" w:w="3200"/>
            <w:tcBorders>
              <w:top w:val="single" w:color="C9CDD8" w:sz="4"/>
              <w:left w:val="single" w:color="C9CDD8" w:sz="4"/>
              <w:bottom w:val="single" w:color="C9CDD8" w:sz="4"/>
              <w:right w:val="single" w:color="C9CDD8" w:sz="4"/>
            </w:tcBorders>
            <w:tcMar>
              <w:top w:type="dxa" w:w="60"/>
              <w:left w:type="dxa" w:w="90"/>
              <w:bottom w:type="dxa" w:w="60"/>
              <w:right w:type="dxa" w:w="90"/>
            </w:tcMar>
            <w:vAlign w:val="center"/>
          </w:tcPr>
          <w:p>
            <w:r>
              <w:rPr>
                <w:color w:val="161A23"/>
                <w:sz w:val="18"/>
                <w:szCs w:val="18"/>
              </w:rPr>
              <w:t xml:space="preserve">Removes an ultimatum and unclear jargon; invites discussion.</w:t>
            </w:r>
          </w:p>
        </w:tc>
      </w:tr>
      <w:tr>
        <w:trPr>
          <w:cantSplit/>
          <w:tblHeader w:val="false"/>
        </w:trPr>
        <w:tc>
          <w:tcPr>
            <w:tcW w:type="dxa" w:w="2600"/>
            <w:tcBorders>
              <w:top w:val="single" w:color="C9CDD8" w:sz="4"/>
              <w:left w:val="single" w:color="C9CDD8" w:sz="4"/>
              <w:bottom w:val="single" w:color="C9CDD8" w:sz="4"/>
              <w:right w:val="single" w:color="C9CDD8" w:sz="4"/>
            </w:tcBorders>
            <w:tcMar>
              <w:top w:type="dxa" w:w="60"/>
              <w:left w:type="dxa" w:w="90"/>
              <w:bottom w:type="dxa" w:w="60"/>
              <w:right w:type="dxa" w:w="90"/>
            </w:tcMar>
            <w:vAlign w:val="center"/>
          </w:tcPr>
          <w:p>
            <w:r>
              <w:rPr>
                <w:color w:val="161A23"/>
                <w:sz w:val="18"/>
                <w:szCs w:val="18"/>
              </w:rPr>
              <w:t xml:space="preserve">"Can we touch base on 03/04 at 10am?"</w:t>
            </w:r>
          </w:p>
        </w:tc>
        <w:tc>
          <w:tcPr>
            <w:tcW w:type="dxa" w:w="4280"/>
            <w:tcBorders>
              <w:top w:val="single" w:color="C9CDD8" w:sz="4"/>
              <w:left w:val="single" w:color="C9CDD8" w:sz="4"/>
              <w:bottom w:val="single" w:color="C9CDD8" w:sz="4"/>
              <w:right w:val="single" w:color="C9CDD8" w:sz="4"/>
            </w:tcBorders>
            <w:tcMar>
              <w:top w:type="dxa" w:w="60"/>
              <w:left w:type="dxa" w:w="90"/>
              <w:bottom w:type="dxa" w:w="60"/>
              <w:right w:type="dxa" w:w="90"/>
            </w:tcMar>
            <w:vAlign w:val="center"/>
          </w:tcPr>
          <w:p>
            <w:r>
              <w:rPr>
                <w:color w:val="161A23"/>
                <w:sz w:val="18"/>
                <w:szCs w:val="18"/>
              </w:rPr>
              <w:t xml:space="preserve">"Could we speak on 4 March at 3:00 p.m. West Africa Time?" (Use your real date and time.)</w:t>
            </w:r>
          </w:p>
        </w:tc>
        <w:tc>
          <w:tcPr>
            <w:tcW w:type="dxa" w:w="3200"/>
            <w:tcBorders>
              <w:top w:val="single" w:color="C9CDD8" w:sz="4"/>
              <w:left w:val="single" w:color="C9CDD8" w:sz="4"/>
              <w:bottom w:val="single" w:color="C9CDD8" w:sz="4"/>
              <w:right w:val="single" w:color="C9CDD8" w:sz="4"/>
            </w:tcBorders>
            <w:tcMar>
              <w:top w:type="dxa" w:w="60"/>
              <w:left w:type="dxa" w:w="90"/>
              <w:bottom w:type="dxa" w:w="60"/>
              <w:right w:type="dxa" w:w="90"/>
            </w:tcMar>
            <w:vAlign w:val="center"/>
          </w:tcPr>
          <w:p>
            <w:r>
              <w:rPr>
                <w:color w:val="161A23"/>
                <w:sz w:val="18"/>
                <w:szCs w:val="18"/>
              </w:rPr>
              <w:t xml:space="preserve">Plain words instead of an idiom; month in words; time zone stated.</w:t>
            </w:r>
          </w:p>
        </w:tc>
      </w:tr>
      <w:tr>
        <w:trPr>
          <w:cantSplit/>
          <w:tblHeader w:val="false"/>
        </w:trPr>
        <w:tc>
          <w:tcPr>
            <w:tcW w:type="dxa" w:w="2600"/>
            <w:tcBorders>
              <w:top w:val="single" w:color="C9CDD8" w:sz="4"/>
              <w:left w:val="single" w:color="C9CDD8" w:sz="4"/>
              <w:bottom w:val="single" w:color="C9CDD8" w:sz="4"/>
              <w:right w:val="single" w:color="C9CDD8" w:sz="4"/>
            </w:tcBorders>
            <w:tcMar>
              <w:top w:type="dxa" w:w="60"/>
              <w:left w:type="dxa" w:w="90"/>
              <w:bottom w:type="dxa" w:w="60"/>
              <w:right w:type="dxa" w:w="90"/>
            </w:tcMar>
            <w:vAlign w:val="center"/>
          </w:tcPr>
          <w:p>
            <w:r>
              <w:rPr>
                <w:color w:val="161A23"/>
                <w:sz w:val="18"/>
                <w:szCs w:val="18"/>
              </w:rPr>
              <w:t xml:space="preserve">"So we have a deal, yes?"</w:t>
            </w:r>
          </w:p>
        </w:tc>
        <w:tc>
          <w:tcPr>
            <w:tcW w:type="dxa" w:w="4280"/>
            <w:tcBorders>
              <w:top w:val="single" w:color="C9CDD8" w:sz="4"/>
              <w:left w:val="single" w:color="C9CDD8" w:sz="4"/>
              <w:bottom w:val="single" w:color="C9CDD8" w:sz="4"/>
              <w:right w:val="single" w:color="C9CDD8" w:sz="4"/>
            </w:tcBorders>
            <w:tcMar>
              <w:top w:type="dxa" w:w="60"/>
              <w:left w:type="dxa" w:w="90"/>
              <w:bottom w:type="dxa" w:w="60"/>
              <w:right w:type="dxa" w:w="90"/>
            </w:tcMar>
            <w:vAlign w:val="center"/>
          </w:tcPr>
          <w:p>
            <w:r>
              <w:rPr>
                <w:color w:val="161A23"/>
                <w:sz w:val="18"/>
                <w:szCs w:val="18"/>
              </w:rPr>
              <w:t xml:space="preserve">"Is there anything you would like us to adjust before we move forward?"</w:t>
            </w:r>
          </w:p>
        </w:tc>
        <w:tc>
          <w:tcPr>
            <w:tcW w:type="dxa" w:w="3200"/>
            <w:tcBorders>
              <w:top w:val="single" w:color="C9CDD8" w:sz="4"/>
              <w:left w:val="single" w:color="C9CDD8" w:sz="4"/>
              <w:bottom w:val="single" w:color="C9CDD8" w:sz="4"/>
              <w:right w:val="single" w:color="C9CDD8" w:sz="4"/>
            </w:tcBorders>
            <w:tcMar>
              <w:top w:type="dxa" w:w="60"/>
              <w:left w:type="dxa" w:w="90"/>
              <w:bottom w:type="dxa" w:w="60"/>
              <w:right w:type="dxa" w:w="90"/>
            </w:tcMar>
            <w:vAlign w:val="center"/>
          </w:tcPr>
          <w:p>
            <w:r>
              <w:rPr>
                <w:color w:val="161A23"/>
                <w:sz w:val="18"/>
                <w:szCs w:val="18"/>
              </w:rPr>
              <w:t xml:space="preserve">An open question makes an honest answer easy.</w:t>
            </w:r>
          </w:p>
        </w:tc>
      </w:tr>
      <w:tr>
        <w:trPr>
          <w:cantSplit/>
          <w:tblHeader w:val="false"/>
        </w:trPr>
        <w:tc>
          <w:tcPr>
            <w:tcW w:type="dxa" w:w="2600"/>
            <w:tcBorders>
              <w:top w:val="single" w:color="C9CDD8" w:sz="4"/>
              <w:left w:val="single" w:color="C9CDD8" w:sz="4"/>
              <w:bottom w:val="single" w:color="C9CDD8" w:sz="4"/>
              <w:right w:val="single" w:color="C9CDD8" w:sz="4"/>
            </w:tcBorders>
            <w:tcMar>
              <w:top w:type="dxa" w:w="60"/>
              <w:left w:type="dxa" w:w="90"/>
              <w:bottom w:type="dxa" w:w="60"/>
              <w:right w:type="dxa" w:w="90"/>
            </w:tcMar>
            <w:vAlign w:val="center"/>
          </w:tcPr>
          <w:p>
            <w:r>
              <w:rPr>
                <w:color w:val="161A23"/>
                <w:sz w:val="18"/>
                <w:szCs w:val="18"/>
              </w:rPr>
              <w:t xml:space="preserve">"As I already said in my last email, the price is final!!"</w:t>
            </w:r>
          </w:p>
        </w:tc>
        <w:tc>
          <w:tcPr>
            <w:tcW w:type="dxa" w:w="4280"/>
            <w:tcBorders>
              <w:top w:val="single" w:color="C9CDD8" w:sz="4"/>
              <w:left w:val="single" w:color="C9CDD8" w:sz="4"/>
              <w:bottom w:val="single" w:color="C9CDD8" w:sz="4"/>
              <w:right w:val="single" w:color="C9CDD8" w:sz="4"/>
            </w:tcBorders>
            <w:tcMar>
              <w:top w:type="dxa" w:w="60"/>
              <w:left w:type="dxa" w:w="90"/>
              <w:bottom w:type="dxa" w:w="60"/>
              <w:right w:type="dxa" w:w="90"/>
            </w:tcMar>
            <w:vAlign w:val="center"/>
          </w:tcPr>
          <w:p>
            <w:r>
              <w:rPr>
                <w:color w:val="161A23"/>
                <w:sz w:val="18"/>
                <w:szCs w:val="18"/>
              </w:rPr>
              <w:t xml:space="preserve">"Thank you for your question. Our price for this order is US$12,400. I would be glad to explain how we arrived at it, or to suggest options."</w:t>
            </w:r>
          </w:p>
        </w:tc>
        <w:tc>
          <w:tcPr>
            <w:tcW w:type="dxa" w:w="3200"/>
            <w:tcBorders>
              <w:top w:val="single" w:color="C9CDD8" w:sz="4"/>
              <w:left w:val="single" w:color="C9CDD8" w:sz="4"/>
              <w:bottom w:val="single" w:color="C9CDD8" w:sz="4"/>
              <w:right w:val="single" w:color="C9CDD8" w:sz="4"/>
            </w:tcBorders>
            <w:tcMar>
              <w:top w:type="dxa" w:w="60"/>
              <w:left w:type="dxa" w:w="90"/>
              <w:bottom w:type="dxa" w:w="60"/>
              <w:right w:type="dxa" w:w="90"/>
            </w:tcMar>
            <w:vAlign w:val="center"/>
          </w:tcPr>
          <w:p>
            <w:r>
              <w:rPr>
                <w:color w:val="161A23"/>
                <w:sz w:val="18"/>
                <w:szCs w:val="18"/>
              </w:rPr>
              <w:t xml:space="preserve">Removes blame and exclamation marks; gives a reason and an alternative.</w:t>
            </w:r>
          </w:p>
        </w:tc>
      </w:tr>
    </w:tbl>
    <w:p>
      <w:pPr>
        <w:spacing w:after="100"/>
      </w:pPr>
    </w:p>
    <w:p>
      <w:pPr>
        <w:spacing w:after="100"/>
      </w:pPr>
      <w:r>
        <w:rPr>
          <w:color w:val="4B5466"/>
          <w:sz w:val="17"/>
          <w:szCs w:val="17"/>
        </w:rPr>
        <w:t xml:space="preserve">The pair exercise model answer and "What changed" table are on the facilitator copy of 05_Pair_Exercise.</w:t>
      </w:r>
    </w:p>
    <w:p>
      <w:pPr>
        <w:keepNext/>
        <w:spacing w:after="60" w:before="180"/>
      </w:pPr>
      <w:r>
        <w:rPr>
          <w:rFonts w:ascii="Georgia" w:cs="Georgia" w:eastAsia="Georgia" w:hAnsi="Georgia"/>
          <w:b/>
          <w:bCs/>
          <w:color w:val="1E2B5C"/>
          <w:sz w:val="26"/>
          <w:szCs w:val="26"/>
        </w:rPr>
        <w:t xml:space="preserve">After the session</w:t>
      </w:r>
    </w:p>
    <w:p>
      <w:pPr>
        <w:pStyle w:val="ListParagraph"/>
        <w:numPr>
          <w:ilvl w:val="0"/>
          <w:numId w:val="2"/>
        </w:numPr>
        <w:spacing w:after="50"/>
      </w:pPr>
      <w:r>
        <w:rPr>
          <w:b/>
          <w:bCs/>
          <w:sz w:val="20"/>
          <w:szCs w:val="20"/>
        </w:rPr>
        <w:t xml:space="preserve">Surveys:</w:t>
      </w:r>
      <w:r>
        <w:rPr>
          <w:sz w:val="20"/>
          <w:szCs w:val="20"/>
        </w:rPr>
        <w:t xml:space="preserve"> enter each paper survey at the session short link within one week, one entry per form. Store forms securely and destroy them once entered. Never enter an email unless the participant ticked "Yes" on question 8.</w:t>
      </w:r>
    </w:p>
    <w:p>
      <w:pPr>
        <w:pStyle w:val="ListParagraph"/>
        <w:numPr>
          <w:ilvl w:val="0"/>
          <w:numId w:val="2"/>
        </w:numPr>
        <w:spacing w:after="50"/>
      </w:pPr>
      <w:r>
        <w:rPr>
          <w:b/>
          <w:bCs/>
          <w:sz w:val="20"/>
          <w:szCs w:val="20"/>
        </w:rPr>
        <w:t xml:space="preserve">Arrival cards (optional):</w:t>
      </w:r>
      <w:r>
        <w:rPr>
          <w:sz w:val="20"/>
          <w:szCs w:val="20"/>
        </w:rPr>
        <w:t xml:space="preserve"> if you used them, enter each card with its matching survey for a true before-and-after measure.</w:t>
      </w:r>
    </w:p>
    <w:p>
      <w:pPr>
        <w:pStyle w:val="ListParagraph"/>
        <w:numPr>
          <w:ilvl w:val="0"/>
          <w:numId w:val="2"/>
        </w:numPr>
        <w:spacing w:after="50"/>
      </w:pPr>
      <w:r>
        <w:rPr>
          <w:b/>
          <w:bCs/>
          <w:sz w:val="20"/>
          <w:szCs w:val="20"/>
        </w:rPr>
        <w:t xml:space="preserve">Report your session (about two minutes):</w:t>
      </w:r>
      <w:r>
        <w:rPr>
          <w:sz w:val="20"/>
          <w:szCs w:val="20"/>
        </w:rPr>
        <w:t xml:space="preserve"> go to dealdialect.com/counselors and choose "Tell us you ran it." Enter your organization, type, U.S. state, date, number of attendees and firms, and the kit. Add comments on what worked or what you changed. Choose whether we may list your organization as a partner.</w:t>
      </w:r>
    </w:p>
    <w:p>
      <w:pPr>
        <w:pStyle w:val="ListParagraph"/>
        <w:numPr>
          <w:ilvl w:val="0"/>
          <w:numId w:val="2"/>
        </w:numPr>
        <w:spacing w:after="50"/>
      </w:pPr>
      <w:r>
        <w:rPr>
          <w:b/>
          <w:bCs/>
          <w:sz w:val="20"/>
          <w:szCs w:val="20"/>
        </w:rPr>
        <w:t xml:space="preserve">Privacy:</w:t>
      </w:r>
      <w:r>
        <w:rPr>
          <w:sz w:val="20"/>
          <w:szCs w:val="20"/>
        </w:rPr>
        <w:t xml:space="preserve"> do not upload the attendance sheet or participant names. We only need counts.</w:t>
      </w:r>
    </w:p>
    <w:p>
      <w:pPr>
        <w:keepNext/>
        <w:pageBreakBefore/>
        <w:spacing w:after="60" w:before="180"/>
      </w:pPr>
      <w:r>
        <w:rPr>
          <w:rFonts w:ascii="Georgia" w:cs="Georgia" w:eastAsia="Georgia" w:hAnsi="Georgia"/>
          <w:b/>
          <w:bCs/>
          <w:color w:val="1E2B5C"/>
          <w:sz w:val="26"/>
          <w:szCs w:val="26"/>
        </w:rPr>
        <w:t xml:space="preserve">Appendix: slide guide</w:t>
      </w:r>
    </w:p>
    <w:p>
      <w:pPr>
        <w:spacing w:after="100"/>
      </w:pPr>
      <w:r>
        <w:rPr>
          <w:color w:val="161A23"/>
          <w:sz w:val="20"/>
          <w:szCs w:val="20"/>
        </w:rPr>
        <w:t xml:space="preserve">Every slide footer carries the attribution line. The slide file has full speaker notes; this table is a summary for planning.</w:t>
      </w:r>
    </w:p>
    <w:tbl>
      <w:tblPr>
        <w:tblW w:type="dxa" w:w="10080"/>
        <w:tblBorders>
          <w:top w:val="single" w:color="auto" w:sz="4"/>
          <w:left w:val="single" w:color="auto" w:sz="4"/>
          <w:bottom w:val="single" w:color="auto" w:sz="4"/>
          <w:right w:val="single" w:color="auto" w:sz="4"/>
          <w:insideH w:val="single" w:color="auto" w:sz="4"/>
          <w:insideV w:val="single" w:color="auto" w:sz="4"/>
        </w:tblBorders>
      </w:tblPr>
      <w:tblGrid>
        <w:gridCol w:w="500"/>
        <w:gridCol w:w="2600"/>
        <w:gridCol w:w="3780"/>
        <w:gridCol w:w="3200"/>
      </w:tblGrid>
      <w:tr>
        <w:trPr>
          <w:cantSplit/>
          <w:tblHeader/>
        </w:trPr>
        <w:tc>
          <w:tcPr>
            <w:tcW w:type="dxa" w:w="500"/>
            <w:tcBorders>
              <w:top w:val="single" w:color="C9CDD8" w:sz="4"/>
              <w:left w:val="single" w:color="C9CDD8" w:sz="4"/>
              <w:bottom w:val="single" w:color="C9CDD8" w:sz="4"/>
              <w:right w:val="single" w:color="C9CDD8" w:sz="4"/>
            </w:tcBorders>
            <w:shd w:fill="1E2B5C" w:color="auto" w:val="clear"/>
            <w:tcMar>
              <w:top w:type="dxa" w:w="40"/>
              <w:left w:type="dxa" w:w="90"/>
              <w:bottom w:type="dxa" w:w="40"/>
              <w:right w:type="dxa" w:w="90"/>
            </w:tcMar>
            <w:vAlign w:val="center"/>
          </w:tcPr>
          <w:p>
            <w:r>
              <w:rPr>
                <w:b/>
                <w:bCs/>
                <w:color w:val="FFFFFF"/>
                <w:sz w:val="16"/>
                <w:szCs w:val="16"/>
              </w:rPr>
              <w:t xml:space="preserve">#</w:t>
            </w:r>
          </w:p>
        </w:tc>
        <w:tc>
          <w:tcPr>
            <w:tcW w:type="dxa" w:w="2600"/>
            <w:tcBorders>
              <w:top w:val="single" w:color="C9CDD8" w:sz="4"/>
              <w:left w:val="single" w:color="C9CDD8" w:sz="4"/>
              <w:bottom w:val="single" w:color="C9CDD8" w:sz="4"/>
              <w:right w:val="single" w:color="C9CDD8" w:sz="4"/>
            </w:tcBorders>
            <w:shd w:fill="1E2B5C" w:color="auto" w:val="clear"/>
            <w:tcMar>
              <w:top w:type="dxa" w:w="40"/>
              <w:left w:type="dxa" w:w="90"/>
              <w:bottom w:type="dxa" w:w="40"/>
              <w:right w:type="dxa" w:w="90"/>
            </w:tcMar>
            <w:vAlign w:val="center"/>
          </w:tcPr>
          <w:p>
            <w:r>
              <w:rPr>
                <w:b/>
                <w:bCs/>
                <w:color w:val="FFFFFF"/>
                <w:sz w:val="16"/>
                <w:szCs w:val="16"/>
              </w:rPr>
              <w:t xml:space="preserve">Title</w:t>
            </w:r>
          </w:p>
        </w:tc>
        <w:tc>
          <w:tcPr>
            <w:tcW w:type="dxa" w:w="3780"/>
            <w:tcBorders>
              <w:top w:val="single" w:color="C9CDD8" w:sz="4"/>
              <w:left w:val="single" w:color="C9CDD8" w:sz="4"/>
              <w:bottom w:val="single" w:color="C9CDD8" w:sz="4"/>
              <w:right w:val="single" w:color="C9CDD8" w:sz="4"/>
            </w:tcBorders>
            <w:shd w:fill="1E2B5C" w:color="auto" w:val="clear"/>
            <w:tcMar>
              <w:top w:type="dxa" w:w="40"/>
              <w:left w:type="dxa" w:w="90"/>
              <w:bottom w:type="dxa" w:w="40"/>
              <w:right w:type="dxa" w:w="90"/>
            </w:tcMar>
            <w:vAlign w:val="center"/>
          </w:tcPr>
          <w:p>
            <w:r>
              <w:rPr>
                <w:b/>
                <w:bCs/>
                <w:color w:val="FFFFFF"/>
                <w:sz w:val="16"/>
                <w:szCs w:val="16"/>
              </w:rPr>
              <w:t xml:space="preserve">On the slide</w:t>
            </w:r>
          </w:p>
        </w:tc>
        <w:tc>
          <w:tcPr>
            <w:tcW w:type="dxa" w:w="3200"/>
            <w:tcBorders>
              <w:top w:val="single" w:color="C9CDD8" w:sz="4"/>
              <w:left w:val="single" w:color="C9CDD8" w:sz="4"/>
              <w:bottom w:val="single" w:color="C9CDD8" w:sz="4"/>
              <w:right w:val="single" w:color="C9CDD8" w:sz="4"/>
            </w:tcBorders>
            <w:shd w:fill="1E2B5C" w:color="auto" w:val="clear"/>
            <w:tcMar>
              <w:top w:type="dxa" w:w="40"/>
              <w:left w:type="dxa" w:w="90"/>
              <w:bottom w:type="dxa" w:w="40"/>
              <w:right w:type="dxa" w:w="90"/>
            </w:tcMar>
            <w:vAlign w:val="center"/>
          </w:tcPr>
          <w:p>
            <w:r>
              <w:rPr>
                <w:b/>
                <w:bCs/>
                <w:color w:val="FFFFFF"/>
                <w:sz w:val="16"/>
                <w:szCs w:val="16"/>
              </w:rPr>
              <w:t xml:space="preserve">Notes</w:t>
            </w:r>
          </w:p>
        </w:tc>
      </w:tr>
      <w:tr>
        <w:trPr>
          <w:cantSplit/>
          <w:tblHeader w:val="false"/>
        </w:trPr>
        <w:tc>
          <w:tcPr>
            <w:tcW w:type="dxa" w:w="500"/>
            <w:tcBorders>
              <w:top w:val="single" w:color="C9CDD8" w:sz="4"/>
              <w:left w:val="single" w:color="C9CDD8" w:sz="4"/>
              <w:bottom w:val="single" w:color="C9CDD8" w:sz="4"/>
              <w:right w:val="single" w:color="C9CDD8" w:sz="4"/>
            </w:tcBorders>
            <w:tcMar>
              <w:top w:type="dxa" w:w="40"/>
              <w:left w:type="dxa" w:w="90"/>
              <w:bottom w:type="dxa" w:w="40"/>
              <w:right w:type="dxa" w:w="90"/>
            </w:tcMar>
            <w:vAlign w:val="center"/>
          </w:tcPr>
          <w:p>
            <w:r>
              <w:rPr>
                <w:color w:val="161A23"/>
                <w:sz w:val="16"/>
                <w:szCs w:val="16"/>
              </w:rPr>
              <w:t xml:space="preserve">1</w:t>
            </w:r>
          </w:p>
        </w:tc>
        <w:tc>
          <w:tcPr>
            <w:tcW w:type="dxa" w:w="2600"/>
            <w:tcBorders>
              <w:top w:val="single" w:color="C9CDD8" w:sz="4"/>
              <w:left w:val="single" w:color="C9CDD8" w:sz="4"/>
              <w:bottom w:val="single" w:color="C9CDD8" w:sz="4"/>
              <w:right w:val="single" w:color="C9CDD8" w:sz="4"/>
            </w:tcBorders>
            <w:tcMar>
              <w:top w:type="dxa" w:w="40"/>
              <w:left w:type="dxa" w:w="90"/>
              <w:bottom w:type="dxa" w:w="40"/>
              <w:right w:type="dxa" w:w="90"/>
            </w:tcMar>
            <w:vAlign w:val="center"/>
          </w:tcPr>
          <w:p>
            <w:r>
              <w:rPr>
                <w:color w:val="161A23"/>
                <w:sz w:val="16"/>
                <w:szCs w:val="16"/>
              </w:rPr>
              <w:t xml:space="preserve">Communicating with Partners in Nigeria</w:t>
            </w:r>
          </w:p>
        </w:tc>
        <w:tc>
          <w:tcPr>
            <w:tcW w:type="dxa" w:w="3780"/>
            <w:tcBorders>
              <w:top w:val="single" w:color="C9CDD8" w:sz="4"/>
              <w:left w:val="single" w:color="C9CDD8" w:sz="4"/>
              <w:bottom w:val="single" w:color="C9CDD8" w:sz="4"/>
              <w:right w:val="single" w:color="C9CDD8" w:sz="4"/>
            </w:tcBorders>
            <w:tcMar>
              <w:top w:type="dxa" w:w="40"/>
              <w:left w:type="dxa" w:w="90"/>
              <w:bottom w:type="dxa" w:w="40"/>
              <w:right w:type="dxa" w:w="90"/>
            </w:tcMar>
            <w:vAlign w:val="center"/>
          </w:tcPr>
          <w:p>
            <w:r>
              <w:rPr>
                <w:color w:val="161A23"/>
                <w:sz w:val="16"/>
                <w:szCs w:val="16"/>
              </w:rPr>
              <w:t xml:space="preserve">Title, host logo space, date, facilitator, DealDialect logo</w:t>
            </w:r>
          </w:p>
        </w:tc>
        <w:tc>
          <w:tcPr>
            <w:tcW w:type="dxa" w:w="3200"/>
            <w:tcBorders>
              <w:top w:val="single" w:color="C9CDD8" w:sz="4"/>
              <w:left w:val="single" w:color="C9CDD8" w:sz="4"/>
              <w:bottom w:val="single" w:color="C9CDD8" w:sz="4"/>
              <w:right w:val="single" w:color="C9CDD8" w:sz="4"/>
            </w:tcBorders>
            <w:tcMar>
              <w:top w:type="dxa" w:w="40"/>
              <w:left w:type="dxa" w:w="90"/>
              <w:bottom w:type="dxa" w:w="40"/>
              <w:right w:type="dxa" w:w="90"/>
            </w:tcMar>
            <w:vAlign w:val="center"/>
          </w:tcPr>
          <w:p>
            <w:r>
              <w:rPr>
                <w:color w:val="161A23"/>
                <w:sz w:val="16"/>
                <w:szCs w:val="16"/>
              </w:rPr>
              <w:t xml:space="preserve">Welcome people as they arrive. Start on time.</w:t>
            </w:r>
          </w:p>
        </w:tc>
      </w:tr>
      <w:tr>
        <w:trPr>
          <w:cantSplit/>
          <w:tblHeader w:val="false"/>
        </w:trPr>
        <w:tc>
          <w:tcPr>
            <w:tcW w:type="dxa" w:w="500"/>
            <w:tcBorders>
              <w:top w:val="single" w:color="C9CDD8" w:sz="4"/>
              <w:left w:val="single" w:color="C9CDD8" w:sz="4"/>
              <w:bottom w:val="single" w:color="C9CDD8" w:sz="4"/>
              <w:right w:val="single" w:color="C9CDD8" w:sz="4"/>
            </w:tcBorders>
            <w:tcMar>
              <w:top w:type="dxa" w:w="40"/>
              <w:left w:type="dxa" w:w="90"/>
              <w:bottom w:type="dxa" w:w="40"/>
              <w:right w:type="dxa" w:w="90"/>
            </w:tcMar>
            <w:vAlign w:val="center"/>
          </w:tcPr>
          <w:p>
            <w:r>
              <w:rPr>
                <w:color w:val="161A23"/>
                <w:sz w:val="16"/>
                <w:szCs w:val="16"/>
              </w:rPr>
              <w:t xml:space="preserve">2</w:t>
            </w:r>
          </w:p>
        </w:tc>
        <w:tc>
          <w:tcPr>
            <w:tcW w:type="dxa" w:w="2600"/>
            <w:tcBorders>
              <w:top w:val="single" w:color="C9CDD8" w:sz="4"/>
              <w:left w:val="single" w:color="C9CDD8" w:sz="4"/>
              <w:bottom w:val="single" w:color="C9CDD8" w:sz="4"/>
              <w:right w:val="single" w:color="C9CDD8" w:sz="4"/>
            </w:tcBorders>
            <w:tcMar>
              <w:top w:type="dxa" w:w="40"/>
              <w:left w:type="dxa" w:w="90"/>
              <w:bottom w:type="dxa" w:w="40"/>
              <w:right w:type="dxa" w:w="90"/>
            </w:tcMar>
            <w:vAlign w:val="center"/>
          </w:tcPr>
          <w:p>
            <w:r>
              <w:rPr>
                <w:color w:val="161A23"/>
                <w:sz w:val="16"/>
                <w:szCs w:val="16"/>
              </w:rPr>
              <w:t xml:space="preserve">Welcome</w:t>
            </w:r>
          </w:p>
        </w:tc>
        <w:tc>
          <w:tcPr>
            <w:tcW w:type="dxa" w:w="3780"/>
            <w:tcBorders>
              <w:top w:val="single" w:color="C9CDD8" w:sz="4"/>
              <w:left w:val="single" w:color="C9CDD8" w:sz="4"/>
              <w:bottom w:val="single" w:color="C9CDD8" w:sz="4"/>
              <w:right w:val="single" w:color="C9CDD8" w:sz="4"/>
            </w:tcBorders>
            <w:tcMar>
              <w:top w:type="dxa" w:w="40"/>
              <w:left w:type="dxa" w:w="90"/>
              <w:bottom w:type="dxa" w:w="40"/>
              <w:right w:type="dxa" w:w="90"/>
            </w:tcMar>
            <w:vAlign w:val="center"/>
          </w:tcPr>
          <w:p>
            <w:r>
              <w:rPr>
                <w:color w:val="161A23"/>
                <w:sz w:val="16"/>
                <w:szCs w:val="16"/>
              </w:rPr>
              <w:t xml:space="preserve">Housekeeping icons; "Ask questions any time"</w:t>
            </w:r>
          </w:p>
        </w:tc>
        <w:tc>
          <w:tcPr>
            <w:tcW w:type="dxa" w:w="3200"/>
            <w:tcBorders>
              <w:top w:val="single" w:color="C9CDD8" w:sz="4"/>
              <w:left w:val="single" w:color="C9CDD8" w:sz="4"/>
              <w:bottom w:val="single" w:color="C9CDD8" w:sz="4"/>
              <w:right w:val="single" w:color="C9CDD8" w:sz="4"/>
            </w:tcBorders>
            <w:tcMar>
              <w:top w:type="dxa" w:w="40"/>
              <w:left w:type="dxa" w:w="90"/>
              <w:bottom w:type="dxa" w:w="40"/>
              <w:right w:type="dxa" w:w="90"/>
            </w:tcMar>
            <w:vAlign w:val="center"/>
          </w:tcPr>
          <w:p>
            <w:r>
              <w:rPr>
                <w:color w:val="161A23"/>
                <w:sz w:val="16"/>
                <w:szCs w:val="16"/>
              </w:rPr>
              <w:t xml:space="preserve">One minute. Introduce yourself and the host. Mention the survey at the end.</w:t>
            </w:r>
          </w:p>
        </w:tc>
      </w:tr>
      <w:tr>
        <w:trPr>
          <w:cantSplit/>
          <w:tblHeader w:val="false"/>
        </w:trPr>
        <w:tc>
          <w:tcPr>
            <w:tcW w:type="dxa" w:w="500"/>
            <w:tcBorders>
              <w:top w:val="single" w:color="C9CDD8" w:sz="4"/>
              <w:left w:val="single" w:color="C9CDD8" w:sz="4"/>
              <w:bottom w:val="single" w:color="C9CDD8" w:sz="4"/>
              <w:right w:val="single" w:color="C9CDD8" w:sz="4"/>
            </w:tcBorders>
            <w:tcMar>
              <w:top w:type="dxa" w:w="40"/>
              <w:left w:type="dxa" w:w="90"/>
              <w:bottom w:type="dxa" w:w="40"/>
              <w:right w:type="dxa" w:w="90"/>
            </w:tcMar>
            <w:vAlign w:val="center"/>
          </w:tcPr>
          <w:p>
            <w:r>
              <w:rPr>
                <w:color w:val="161A23"/>
                <w:sz w:val="16"/>
                <w:szCs w:val="16"/>
              </w:rPr>
              <w:t xml:space="preserve">3</w:t>
            </w:r>
          </w:p>
        </w:tc>
        <w:tc>
          <w:tcPr>
            <w:tcW w:type="dxa" w:w="2600"/>
            <w:tcBorders>
              <w:top w:val="single" w:color="C9CDD8" w:sz="4"/>
              <w:left w:val="single" w:color="C9CDD8" w:sz="4"/>
              <w:bottom w:val="single" w:color="C9CDD8" w:sz="4"/>
              <w:right w:val="single" w:color="C9CDD8" w:sz="4"/>
            </w:tcBorders>
            <w:tcMar>
              <w:top w:type="dxa" w:w="40"/>
              <w:left w:type="dxa" w:w="90"/>
              <w:bottom w:type="dxa" w:w="40"/>
              <w:right w:type="dxa" w:w="90"/>
            </w:tcMar>
            <w:vAlign w:val="center"/>
          </w:tcPr>
          <w:p>
            <w:r>
              <w:rPr>
                <w:color w:val="161A23"/>
                <w:sz w:val="16"/>
                <w:szCs w:val="16"/>
              </w:rPr>
              <w:t xml:space="preserve">Today in 90 minutes</w:t>
            </w:r>
          </w:p>
        </w:tc>
        <w:tc>
          <w:tcPr>
            <w:tcW w:type="dxa" w:w="3780"/>
            <w:tcBorders>
              <w:top w:val="single" w:color="C9CDD8" w:sz="4"/>
              <w:left w:val="single" w:color="C9CDD8" w:sz="4"/>
              <w:bottom w:val="single" w:color="C9CDD8" w:sz="4"/>
              <w:right w:val="single" w:color="C9CDD8" w:sz="4"/>
            </w:tcBorders>
            <w:tcMar>
              <w:top w:type="dxa" w:w="40"/>
              <w:left w:type="dxa" w:w="90"/>
              <w:bottom w:type="dxa" w:w="40"/>
              <w:right w:type="dxa" w:w="90"/>
            </w:tcMar>
            <w:vAlign w:val="center"/>
          </w:tcPr>
          <w:p>
            <w:r>
              <w:rPr>
                <w:color w:val="161A23"/>
                <w:sz w:val="16"/>
                <w:szCs w:val="16"/>
              </w:rPr>
              <w:t xml:space="preserve">The six segments with times</w:t>
            </w:r>
          </w:p>
        </w:tc>
        <w:tc>
          <w:tcPr>
            <w:tcW w:type="dxa" w:w="3200"/>
            <w:tcBorders>
              <w:top w:val="single" w:color="C9CDD8" w:sz="4"/>
              <w:left w:val="single" w:color="C9CDD8" w:sz="4"/>
              <w:bottom w:val="single" w:color="C9CDD8" w:sz="4"/>
              <w:right w:val="single" w:color="C9CDD8" w:sz="4"/>
            </w:tcBorders>
            <w:tcMar>
              <w:top w:type="dxa" w:w="40"/>
              <w:left w:type="dxa" w:w="90"/>
              <w:bottom w:type="dxa" w:w="40"/>
              <w:right w:type="dxa" w:w="90"/>
            </w:tcMar>
            <w:vAlign w:val="center"/>
          </w:tcPr>
          <w:p>
            <w:r>
              <w:rPr>
                <w:color w:val="161A23"/>
                <w:sz w:val="16"/>
                <w:szCs w:val="16"/>
              </w:rPr>
              <w:t xml:space="preserve">Name the promise: one message you can send this week.</w:t>
            </w:r>
          </w:p>
        </w:tc>
      </w:tr>
      <w:tr>
        <w:trPr>
          <w:cantSplit/>
          <w:tblHeader w:val="false"/>
        </w:trPr>
        <w:tc>
          <w:tcPr>
            <w:tcW w:type="dxa" w:w="500"/>
            <w:tcBorders>
              <w:top w:val="single" w:color="C9CDD8" w:sz="4"/>
              <w:left w:val="single" w:color="C9CDD8" w:sz="4"/>
              <w:bottom w:val="single" w:color="C9CDD8" w:sz="4"/>
              <w:right w:val="single" w:color="C9CDD8" w:sz="4"/>
            </w:tcBorders>
            <w:tcMar>
              <w:top w:type="dxa" w:w="40"/>
              <w:left w:type="dxa" w:w="90"/>
              <w:bottom w:type="dxa" w:w="40"/>
              <w:right w:type="dxa" w:w="90"/>
            </w:tcMar>
            <w:vAlign w:val="center"/>
          </w:tcPr>
          <w:p>
            <w:r>
              <w:rPr>
                <w:color w:val="161A23"/>
                <w:sz w:val="16"/>
                <w:szCs w:val="16"/>
              </w:rPr>
              <w:t xml:space="preserve">4</w:t>
            </w:r>
          </w:p>
        </w:tc>
        <w:tc>
          <w:tcPr>
            <w:tcW w:type="dxa" w:w="2600"/>
            <w:tcBorders>
              <w:top w:val="single" w:color="C9CDD8" w:sz="4"/>
              <w:left w:val="single" w:color="C9CDD8" w:sz="4"/>
              <w:bottom w:val="single" w:color="C9CDD8" w:sz="4"/>
              <w:right w:val="single" w:color="C9CDD8" w:sz="4"/>
            </w:tcBorders>
            <w:tcMar>
              <w:top w:type="dxa" w:w="40"/>
              <w:left w:type="dxa" w:w="90"/>
              <w:bottom w:type="dxa" w:w="40"/>
              <w:right w:type="dxa" w:w="90"/>
            </w:tcMar>
            <w:vAlign w:val="center"/>
          </w:tcPr>
          <w:p>
            <w:r>
              <w:rPr>
                <w:color w:val="161A23"/>
                <w:sz w:val="16"/>
                <w:szCs w:val="16"/>
              </w:rPr>
              <w:t xml:space="preserve">The quote that went quiet</w:t>
            </w:r>
          </w:p>
        </w:tc>
        <w:tc>
          <w:tcPr>
            <w:tcW w:type="dxa" w:w="3780"/>
            <w:tcBorders>
              <w:top w:val="single" w:color="C9CDD8" w:sz="4"/>
              <w:left w:val="single" w:color="C9CDD8" w:sz="4"/>
              <w:bottom w:val="single" w:color="C9CDD8" w:sz="4"/>
              <w:right w:val="single" w:color="C9CDD8" w:sz="4"/>
            </w:tcBorders>
            <w:tcMar>
              <w:top w:type="dxa" w:w="40"/>
              <w:left w:type="dxa" w:w="90"/>
              <w:bottom w:type="dxa" w:w="40"/>
              <w:right w:type="dxa" w:w="90"/>
            </w:tcMar>
            <w:vAlign w:val="center"/>
          </w:tcPr>
          <w:p>
            <w:r>
              <w:rPr>
                <w:color w:val="161A23"/>
                <w:sz w:val="16"/>
                <w:szCs w:val="16"/>
              </w:rPr>
              <w:t xml:space="preserve">Quote email, two weeks crossed out, deadline email</w:t>
            </w:r>
          </w:p>
        </w:tc>
        <w:tc>
          <w:tcPr>
            <w:tcW w:type="dxa" w:w="3200"/>
            <w:tcBorders>
              <w:top w:val="single" w:color="C9CDD8" w:sz="4"/>
              <w:left w:val="single" w:color="C9CDD8" w:sz="4"/>
              <w:bottom w:val="single" w:color="C9CDD8" w:sz="4"/>
              <w:right w:val="single" w:color="C9CDD8" w:sz="4"/>
            </w:tcBorders>
            <w:tcMar>
              <w:top w:type="dxa" w:w="40"/>
              <w:left w:type="dxa" w:w="90"/>
              <w:bottom w:type="dxa" w:w="40"/>
              <w:right w:type="dxa" w:w="90"/>
            </w:tcMar>
            <w:vAlign w:val="center"/>
          </w:tcPr>
          <w:p>
            <w:r>
              <w:rPr>
                <w:color w:val="161A23"/>
                <w:sz w:val="16"/>
                <w:szCs w:val="16"/>
              </w:rPr>
              <w:t xml:space="preserve">Tell the illustrative Kano story. Ask: "What did the distributor hear?"</w:t>
            </w:r>
          </w:p>
        </w:tc>
      </w:tr>
      <w:tr>
        <w:trPr>
          <w:cantSplit/>
          <w:tblHeader w:val="false"/>
        </w:trPr>
        <w:tc>
          <w:tcPr>
            <w:tcW w:type="dxa" w:w="500"/>
            <w:tcBorders>
              <w:top w:val="single" w:color="C9CDD8" w:sz="4"/>
              <w:left w:val="single" w:color="C9CDD8" w:sz="4"/>
              <w:bottom w:val="single" w:color="C9CDD8" w:sz="4"/>
              <w:right w:val="single" w:color="C9CDD8" w:sz="4"/>
            </w:tcBorders>
            <w:tcMar>
              <w:top w:type="dxa" w:w="40"/>
              <w:left w:type="dxa" w:w="90"/>
              <w:bottom w:type="dxa" w:w="40"/>
              <w:right w:type="dxa" w:w="90"/>
            </w:tcMar>
            <w:vAlign w:val="center"/>
          </w:tcPr>
          <w:p>
            <w:r>
              <w:rPr>
                <w:color w:val="161A23"/>
                <w:sz w:val="16"/>
                <w:szCs w:val="16"/>
              </w:rPr>
              <w:t xml:space="preserve">5</w:t>
            </w:r>
          </w:p>
        </w:tc>
        <w:tc>
          <w:tcPr>
            <w:tcW w:type="dxa" w:w="2600"/>
            <w:tcBorders>
              <w:top w:val="single" w:color="C9CDD8" w:sz="4"/>
              <w:left w:val="single" w:color="C9CDD8" w:sz="4"/>
              <w:bottom w:val="single" w:color="C9CDD8" w:sz="4"/>
              <w:right w:val="single" w:color="C9CDD8" w:sz="4"/>
            </w:tcBorders>
            <w:tcMar>
              <w:top w:type="dxa" w:w="40"/>
              <w:left w:type="dxa" w:w="90"/>
              <w:bottom w:type="dxa" w:w="40"/>
              <w:right w:type="dxa" w:w="90"/>
            </w:tcMar>
            <w:vAlign w:val="center"/>
          </w:tcPr>
          <w:p>
            <w:r>
              <w:rPr>
                <w:color w:val="161A23"/>
                <w:sz w:val="16"/>
                <w:szCs w:val="16"/>
              </w:rPr>
              <w:t xml:space="preserve">Quick poll</w:t>
            </w:r>
          </w:p>
        </w:tc>
        <w:tc>
          <w:tcPr>
            <w:tcW w:type="dxa" w:w="3780"/>
            <w:tcBorders>
              <w:top w:val="single" w:color="C9CDD8" w:sz="4"/>
              <w:left w:val="single" w:color="C9CDD8" w:sz="4"/>
              <w:bottom w:val="single" w:color="C9CDD8" w:sz="4"/>
              <w:right w:val="single" w:color="C9CDD8" w:sz="4"/>
            </w:tcBorders>
            <w:tcMar>
              <w:top w:type="dxa" w:w="40"/>
              <w:left w:type="dxa" w:w="90"/>
              <w:bottom w:type="dxa" w:w="40"/>
              <w:right w:type="dxa" w:w="90"/>
            </w:tcMar>
            <w:vAlign w:val="center"/>
          </w:tcPr>
          <w:p>
            <w:r>
              <w:rPr>
                <w:color w:val="161A23"/>
                <w:sz w:val="16"/>
                <w:szCs w:val="16"/>
              </w:rPr>
              <w:t xml:space="preserve">"Has a message to an overseas partner gone unanswered, and you did not know why?"</w:t>
            </w:r>
          </w:p>
        </w:tc>
        <w:tc>
          <w:tcPr>
            <w:tcW w:type="dxa" w:w="3200"/>
            <w:tcBorders>
              <w:top w:val="single" w:color="C9CDD8" w:sz="4"/>
              <w:left w:val="single" w:color="C9CDD8" w:sz="4"/>
              <w:bottom w:val="single" w:color="C9CDD8" w:sz="4"/>
              <w:right w:val="single" w:color="C9CDD8" w:sz="4"/>
            </w:tcBorders>
            <w:tcMar>
              <w:top w:type="dxa" w:w="40"/>
              <w:left w:type="dxa" w:w="90"/>
              <w:bottom w:type="dxa" w:w="40"/>
              <w:right w:type="dxa" w:w="90"/>
            </w:tcMar>
            <w:vAlign w:val="center"/>
          </w:tcPr>
          <w:p>
            <w:r>
              <w:rPr>
                <w:color w:val="161A23"/>
                <w:sz w:val="16"/>
                <w:szCs w:val="16"/>
              </w:rPr>
              <w:t xml:space="preserve">Second question: who sells, or plans to sell, to Nigeria or West Africa?</w:t>
            </w:r>
          </w:p>
        </w:tc>
      </w:tr>
      <w:tr>
        <w:trPr>
          <w:cantSplit/>
          <w:tblHeader w:val="false"/>
        </w:trPr>
        <w:tc>
          <w:tcPr>
            <w:tcW w:type="dxa" w:w="500"/>
            <w:tcBorders>
              <w:top w:val="single" w:color="C9CDD8" w:sz="4"/>
              <w:left w:val="single" w:color="C9CDD8" w:sz="4"/>
              <w:bottom w:val="single" w:color="C9CDD8" w:sz="4"/>
              <w:right w:val="single" w:color="C9CDD8" w:sz="4"/>
            </w:tcBorders>
            <w:tcMar>
              <w:top w:type="dxa" w:w="40"/>
              <w:left w:type="dxa" w:w="90"/>
              <w:bottom w:type="dxa" w:w="40"/>
              <w:right w:type="dxa" w:w="90"/>
            </w:tcMar>
            <w:vAlign w:val="center"/>
          </w:tcPr>
          <w:p>
            <w:r>
              <w:rPr>
                <w:color w:val="161A23"/>
                <w:sz w:val="16"/>
                <w:szCs w:val="16"/>
              </w:rPr>
              <w:t xml:space="preserve">6</w:t>
            </w:r>
          </w:p>
        </w:tc>
        <w:tc>
          <w:tcPr>
            <w:tcW w:type="dxa" w:w="2600"/>
            <w:tcBorders>
              <w:top w:val="single" w:color="C9CDD8" w:sz="4"/>
              <w:left w:val="single" w:color="C9CDD8" w:sz="4"/>
              <w:bottom w:val="single" w:color="C9CDD8" w:sz="4"/>
              <w:right w:val="single" w:color="C9CDD8" w:sz="4"/>
            </w:tcBorders>
            <w:tcMar>
              <w:top w:type="dxa" w:w="40"/>
              <w:left w:type="dxa" w:w="90"/>
              <w:bottom w:type="dxa" w:w="40"/>
              <w:right w:type="dxa" w:w="90"/>
            </w:tcMar>
            <w:vAlign w:val="center"/>
          </w:tcPr>
          <w:p>
            <w:r>
              <w:rPr>
                <w:color w:val="161A23"/>
                <w:sz w:val="16"/>
                <w:szCs w:val="16"/>
              </w:rPr>
              <w:t xml:space="preserve">What a misread message costs</w:t>
            </w:r>
          </w:p>
        </w:tc>
        <w:tc>
          <w:tcPr>
            <w:tcW w:type="dxa" w:w="3780"/>
            <w:tcBorders>
              <w:top w:val="single" w:color="C9CDD8" w:sz="4"/>
              <w:left w:val="single" w:color="C9CDD8" w:sz="4"/>
              <w:bottom w:val="single" w:color="C9CDD8" w:sz="4"/>
              <w:right w:val="single" w:color="C9CDD8" w:sz="4"/>
            </w:tcBorders>
            <w:tcMar>
              <w:top w:type="dxa" w:w="40"/>
              <w:left w:type="dxa" w:w="90"/>
              <w:bottom w:type="dxa" w:w="40"/>
              <w:right w:type="dxa" w:w="90"/>
            </w:tcMar>
            <w:vAlign w:val="center"/>
          </w:tcPr>
          <w:p>
            <w:r>
              <w:rPr>
                <w:color w:val="161A23"/>
                <w:sz w:val="16"/>
                <w:szCs w:val="16"/>
              </w:rPr>
              <w:t xml:space="preserve">Lost replies · stalled quotes · damaged trust · deals lost to competitors</w:t>
            </w:r>
          </w:p>
        </w:tc>
        <w:tc>
          <w:tcPr>
            <w:tcW w:type="dxa" w:w="3200"/>
            <w:tcBorders>
              <w:top w:val="single" w:color="C9CDD8" w:sz="4"/>
              <w:left w:val="single" w:color="C9CDD8" w:sz="4"/>
              <w:bottom w:val="single" w:color="C9CDD8" w:sz="4"/>
              <w:right w:val="single" w:color="C9CDD8" w:sz="4"/>
            </w:tcBorders>
            <w:tcMar>
              <w:top w:type="dxa" w:w="40"/>
              <w:left w:type="dxa" w:w="90"/>
              <w:bottom w:type="dxa" w:w="40"/>
              <w:right w:type="dxa" w:w="90"/>
            </w:tcMar>
            <w:vAlign w:val="center"/>
          </w:tcPr>
          <w:p>
            <w:r>
              <w:rPr>
                <w:color w:val="161A23"/>
                <w:sz w:val="16"/>
                <w:szCs w:val="16"/>
              </w:rPr>
              <w:t xml:space="preserve">Connect to the poll answers. Use their stories, not figures.</w:t>
            </w:r>
          </w:p>
        </w:tc>
      </w:tr>
      <w:tr>
        <w:trPr>
          <w:cantSplit/>
          <w:tblHeader w:val="false"/>
        </w:trPr>
        <w:tc>
          <w:tcPr>
            <w:tcW w:type="dxa" w:w="500"/>
            <w:tcBorders>
              <w:top w:val="single" w:color="C9CDD8" w:sz="4"/>
              <w:left w:val="single" w:color="C9CDD8" w:sz="4"/>
              <w:bottom w:val="single" w:color="C9CDD8" w:sz="4"/>
              <w:right w:val="single" w:color="C9CDD8" w:sz="4"/>
            </w:tcBorders>
            <w:tcMar>
              <w:top w:type="dxa" w:w="40"/>
              <w:left w:type="dxa" w:w="90"/>
              <w:bottom w:type="dxa" w:w="40"/>
              <w:right w:type="dxa" w:w="90"/>
            </w:tcMar>
            <w:vAlign w:val="center"/>
          </w:tcPr>
          <w:p>
            <w:r>
              <w:rPr>
                <w:color w:val="161A23"/>
                <w:sz w:val="16"/>
                <w:szCs w:val="16"/>
              </w:rPr>
              <w:t xml:space="preserve">7</w:t>
            </w:r>
          </w:p>
        </w:tc>
        <w:tc>
          <w:tcPr>
            <w:tcW w:type="dxa" w:w="2600"/>
            <w:tcBorders>
              <w:top w:val="single" w:color="C9CDD8" w:sz="4"/>
              <w:left w:val="single" w:color="C9CDD8" w:sz="4"/>
              <w:bottom w:val="single" w:color="C9CDD8" w:sz="4"/>
              <w:right w:val="single" w:color="C9CDD8" w:sz="4"/>
            </w:tcBorders>
            <w:tcMar>
              <w:top w:type="dxa" w:w="40"/>
              <w:left w:type="dxa" w:w="90"/>
              <w:bottom w:type="dxa" w:w="40"/>
              <w:right w:type="dxa" w:w="90"/>
            </w:tcMar>
            <w:vAlign w:val="center"/>
          </w:tcPr>
          <w:p>
            <w:r>
              <w:rPr>
                <w:color w:val="161A23"/>
                <w:sz w:val="16"/>
                <w:szCs w:val="16"/>
              </w:rPr>
              <w:t xml:space="preserve">Why Nigeria, why now</w:t>
            </w:r>
          </w:p>
        </w:tc>
        <w:tc>
          <w:tcPr>
            <w:tcW w:type="dxa" w:w="3780"/>
            <w:tcBorders>
              <w:top w:val="single" w:color="C9CDD8" w:sz="4"/>
              <w:left w:val="single" w:color="C9CDD8" w:sz="4"/>
              <w:bottom w:val="single" w:color="C9CDD8" w:sz="4"/>
              <w:right w:val="single" w:color="C9CDD8" w:sz="4"/>
            </w:tcBorders>
            <w:tcMar>
              <w:top w:type="dxa" w:w="40"/>
              <w:left w:type="dxa" w:w="90"/>
              <w:bottom w:type="dxa" w:w="40"/>
              <w:right w:type="dxa" w:w="90"/>
            </w:tcMar>
            <w:vAlign w:val="center"/>
          </w:tcPr>
          <w:p>
            <w:r>
              <w:rPr>
                <w:color w:val="161A23"/>
                <w:sz w:val="16"/>
                <w:szCs w:val="16"/>
              </w:rPr>
              <w:t xml:space="preserve">$6.8 billion in U.S. goods exports to Nigeria in 2025, up 56.3% (USTR); SMEs 97.1% of identified U.S. exporters in 2024 (Census)</w:t>
            </w:r>
          </w:p>
        </w:tc>
        <w:tc>
          <w:tcPr>
            <w:tcW w:type="dxa" w:w="3200"/>
            <w:tcBorders>
              <w:top w:val="single" w:color="C9CDD8" w:sz="4"/>
              <w:left w:val="single" w:color="C9CDD8" w:sz="4"/>
              <w:bottom w:val="single" w:color="C9CDD8" w:sz="4"/>
              <w:right w:val="single" w:color="C9CDD8" w:sz="4"/>
            </w:tcBorders>
            <w:tcMar>
              <w:top w:type="dxa" w:w="40"/>
              <w:left w:type="dxa" w:w="90"/>
              <w:bottom w:type="dxa" w:w="40"/>
              <w:right w:type="dxa" w:w="90"/>
            </w:tcMar>
            <w:vAlign w:val="center"/>
          </w:tcPr>
          <w:p>
            <w:r>
              <w:rPr>
                <w:color w:val="161A23"/>
                <w:sz w:val="16"/>
                <w:szCs w:val="16"/>
              </w:rPr>
              <w:t xml:space="preserve">Small firms rarely have in-house cultural support.</w:t>
            </w:r>
          </w:p>
        </w:tc>
      </w:tr>
      <w:tr>
        <w:trPr>
          <w:cantSplit/>
          <w:tblHeader w:val="false"/>
        </w:trPr>
        <w:tc>
          <w:tcPr>
            <w:tcW w:type="dxa" w:w="500"/>
            <w:tcBorders>
              <w:top w:val="single" w:color="C9CDD8" w:sz="4"/>
              <w:left w:val="single" w:color="C9CDD8" w:sz="4"/>
              <w:bottom w:val="single" w:color="C9CDD8" w:sz="4"/>
              <w:right w:val="single" w:color="C9CDD8" w:sz="4"/>
            </w:tcBorders>
            <w:tcMar>
              <w:top w:type="dxa" w:w="40"/>
              <w:left w:type="dxa" w:w="90"/>
              <w:bottom w:type="dxa" w:w="40"/>
              <w:right w:type="dxa" w:w="90"/>
            </w:tcMar>
            <w:vAlign w:val="center"/>
          </w:tcPr>
          <w:p>
            <w:r>
              <w:rPr>
                <w:color w:val="161A23"/>
                <w:sz w:val="16"/>
                <w:szCs w:val="16"/>
              </w:rPr>
              <w:t xml:space="preserve">8</w:t>
            </w:r>
          </w:p>
        </w:tc>
        <w:tc>
          <w:tcPr>
            <w:tcW w:type="dxa" w:w="2600"/>
            <w:tcBorders>
              <w:top w:val="single" w:color="C9CDD8" w:sz="4"/>
              <w:left w:val="single" w:color="C9CDD8" w:sz="4"/>
              <w:bottom w:val="single" w:color="C9CDD8" w:sz="4"/>
              <w:right w:val="single" w:color="C9CDD8" w:sz="4"/>
            </w:tcBorders>
            <w:tcMar>
              <w:top w:type="dxa" w:w="40"/>
              <w:left w:type="dxa" w:w="90"/>
              <w:bottom w:type="dxa" w:w="40"/>
              <w:right w:type="dxa" w:w="90"/>
            </w:tcMar>
            <w:vAlign w:val="center"/>
          </w:tcPr>
          <w:p>
            <w:r>
              <w:rPr>
                <w:color w:val="161A23"/>
                <w:sz w:val="16"/>
                <w:szCs w:val="16"/>
              </w:rPr>
              <w:t xml:space="preserve">Same language, different rules</w:t>
            </w:r>
          </w:p>
        </w:tc>
        <w:tc>
          <w:tcPr>
            <w:tcW w:type="dxa" w:w="3780"/>
            <w:tcBorders>
              <w:top w:val="single" w:color="C9CDD8" w:sz="4"/>
              <w:left w:val="single" w:color="C9CDD8" w:sz="4"/>
              <w:bottom w:val="single" w:color="C9CDD8" w:sz="4"/>
              <w:right w:val="single" w:color="C9CDD8" w:sz="4"/>
            </w:tcBorders>
            <w:tcMar>
              <w:top w:type="dxa" w:w="40"/>
              <w:left w:type="dxa" w:w="90"/>
              <w:bottom w:type="dxa" w:w="40"/>
              <w:right w:type="dxa" w:w="90"/>
            </w:tcMar>
            <w:vAlign w:val="center"/>
          </w:tcPr>
          <w:p>
            <w:r>
              <w:rPr>
                <w:color w:val="161A23"/>
                <w:sz w:val="16"/>
                <w:szCs w:val="16"/>
              </w:rPr>
              <w:t xml:space="preserve">"Same official language. Different rules of the conversation."</w:t>
            </w:r>
          </w:p>
        </w:tc>
        <w:tc>
          <w:tcPr>
            <w:tcW w:type="dxa" w:w="3200"/>
            <w:tcBorders>
              <w:top w:val="single" w:color="C9CDD8" w:sz="4"/>
              <w:left w:val="single" w:color="C9CDD8" w:sz="4"/>
              <w:bottom w:val="single" w:color="C9CDD8" w:sz="4"/>
              <w:right w:val="single" w:color="C9CDD8" w:sz="4"/>
            </w:tcBorders>
            <w:tcMar>
              <w:top w:type="dxa" w:w="40"/>
              <w:left w:type="dxa" w:w="90"/>
              <w:bottom w:type="dxa" w:w="40"/>
              <w:right w:type="dxa" w:w="90"/>
            </w:tcMar>
            <w:vAlign w:val="center"/>
          </w:tcPr>
          <w:p>
            <w:r>
              <w:rPr>
                <w:color w:val="161A23"/>
                <w:sz w:val="16"/>
                <w:szCs w:val="16"/>
              </w:rPr>
              <w:t xml:space="preserve">Norms for greeting, refusing and deciding differ.</w:t>
            </w:r>
          </w:p>
        </w:tc>
      </w:tr>
      <w:tr>
        <w:trPr>
          <w:cantSplit/>
          <w:tblHeader w:val="false"/>
        </w:trPr>
        <w:tc>
          <w:tcPr>
            <w:tcW w:type="dxa" w:w="500"/>
            <w:tcBorders>
              <w:top w:val="single" w:color="C9CDD8" w:sz="4"/>
              <w:left w:val="single" w:color="C9CDD8" w:sz="4"/>
              <w:bottom w:val="single" w:color="C9CDD8" w:sz="4"/>
              <w:right w:val="single" w:color="C9CDD8" w:sz="4"/>
            </w:tcBorders>
            <w:tcMar>
              <w:top w:type="dxa" w:w="40"/>
              <w:left w:type="dxa" w:w="90"/>
              <w:bottom w:type="dxa" w:w="40"/>
              <w:right w:type="dxa" w:w="90"/>
            </w:tcMar>
            <w:vAlign w:val="center"/>
          </w:tcPr>
          <w:p>
            <w:r>
              <w:rPr>
                <w:color w:val="161A23"/>
                <w:sz w:val="16"/>
                <w:szCs w:val="16"/>
              </w:rPr>
              <w:t xml:space="preserve">9</w:t>
            </w:r>
          </w:p>
        </w:tc>
        <w:tc>
          <w:tcPr>
            <w:tcW w:type="dxa" w:w="2600"/>
            <w:tcBorders>
              <w:top w:val="single" w:color="C9CDD8" w:sz="4"/>
              <w:left w:val="single" w:color="C9CDD8" w:sz="4"/>
              <w:bottom w:val="single" w:color="C9CDD8" w:sz="4"/>
              <w:right w:val="single" w:color="C9CDD8" w:sz="4"/>
            </w:tcBorders>
            <w:tcMar>
              <w:top w:type="dxa" w:w="40"/>
              <w:left w:type="dxa" w:w="90"/>
              <w:bottom w:type="dxa" w:w="40"/>
              <w:right w:type="dxa" w:w="90"/>
            </w:tcMar>
            <w:vAlign w:val="center"/>
          </w:tcPr>
          <w:p>
            <w:r>
              <w:rPr>
                <w:color w:val="161A23"/>
                <w:sz w:val="16"/>
                <w:szCs w:val="16"/>
              </w:rPr>
              <w:t xml:space="preserve">Saying it or implying it</w:t>
            </w:r>
          </w:p>
        </w:tc>
        <w:tc>
          <w:tcPr>
            <w:tcW w:type="dxa" w:w="3780"/>
            <w:tcBorders>
              <w:top w:val="single" w:color="C9CDD8" w:sz="4"/>
              <w:left w:val="single" w:color="C9CDD8" w:sz="4"/>
              <w:bottom w:val="single" w:color="C9CDD8" w:sz="4"/>
              <w:right w:val="single" w:color="C9CDD8" w:sz="4"/>
            </w:tcBorders>
            <w:tcMar>
              <w:top w:type="dxa" w:w="40"/>
              <w:left w:type="dxa" w:w="90"/>
              <w:bottom w:type="dxa" w:w="40"/>
              <w:right w:type="dxa" w:w="90"/>
            </w:tcMar>
            <w:vAlign w:val="center"/>
          </w:tcPr>
          <w:p>
            <w:r>
              <w:rPr>
                <w:color w:val="161A23"/>
                <w:sz w:val="16"/>
                <w:szCs w:val="16"/>
              </w:rPr>
              <w:t xml:space="preserve">Scale from low-context to high-context</w:t>
            </w:r>
          </w:p>
        </w:tc>
        <w:tc>
          <w:tcPr>
            <w:tcW w:type="dxa" w:w="3200"/>
            <w:tcBorders>
              <w:top w:val="single" w:color="C9CDD8" w:sz="4"/>
              <w:left w:val="single" w:color="C9CDD8" w:sz="4"/>
              <w:bottom w:val="single" w:color="C9CDD8" w:sz="4"/>
              <w:right w:val="single" w:color="C9CDD8" w:sz="4"/>
            </w:tcBorders>
            <w:tcMar>
              <w:top w:type="dxa" w:w="40"/>
              <w:left w:type="dxa" w:w="90"/>
              <w:bottom w:type="dxa" w:w="40"/>
              <w:right w:type="dxa" w:w="90"/>
            </w:tcMar>
            <w:vAlign w:val="center"/>
          </w:tcPr>
          <w:p>
            <w:r>
              <w:rPr>
                <w:color w:val="161A23"/>
                <w:sz w:val="16"/>
                <w:szCs w:val="16"/>
              </w:rPr>
              <w:t xml:space="preserve">Neither end is better. Tendencies, not rules.</w:t>
            </w:r>
          </w:p>
        </w:tc>
      </w:tr>
      <w:tr>
        <w:trPr>
          <w:cantSplit/>
          <w:tblHeader w:val="false"/>
        </w:trPr>
        <w:tc>
          <w:tcPr>
            <w:tcW w:type="dxa" w:w="500"/>
            <w:tcBorders>
              <w:top w:val="single" w:color="C9CDD8" w:sz="4"/>
              <w:left w:val="single" w:color="C9CDD8" w:sz="4"/>
              <w:bottom w:val="single" w:color="C9CDD8" w:sz="4"/>
              <w:right w:val="single" w:color="C9CDD8" w:sz="4"/>
            </w:tcBorders>
            <w:tcMar>
              <w:top w:type="dxa" w:w="40"/>
              <w:left w:type="dxa" w:w="90"/>
              <w:bottom w:type="dxa" w:w="40"/>
              <w:right w:type="dxa" w:w="90"/>
            </w:tcMar>
            <w:vAlign w:val="center"/>
          </w:tcPr>
          <w:p>
            <w:r>
              <w:rPr>
                <w:color w:val="161A23"/>
                <w:sz w:val="16"/>
                <w:szCs w:val="16"/>
              </w:rPr>
              <w:t xml:space="preserve">10</w:t>
            </w:r>
          </w:p>
        </w:tc>
        <w:tc>
          <w:tcPr>
            <w:tcW w:type="dxa" w:w="2600"/>
            <w:tcBorders>
              <w:top w:val="single" w:color="C9CDD8" w:sz="4"/>
              <w:left w:val="single" w:color="C9CDD8" w:sz="4"/>
              <w:bottom w:val="single" w:color="C9CDD8" w:sz="4"/>
              <w:right w:val="single" w:color="C9CDD8" w:sz="4"/>
            </w:tcBorders>
            <w:tcMar>
              <w:top w:type="dxa" w:w="40"/>
              <w:left w:type="dxa" w:w="90"/>
              <w:bottom w:type="dxa" w:w="40"/>
              <w:right w:type="dxa" w:w="90"/>
            </w:tcMar>
            <w:vAlign w:val="center"/>
          </w:tcPr>
          <w:p>
            <w:r>
              <w:rPr>
                <w:color w:val="161A23"/>
                <w:sz w:val="16"/>
                <w:szCs w:val="16"/>
              </w:rPr>
              <w:t xml:space="preserve">Guess the meaning</w:t>
            </w:r>
          </w:p>
        </w:tc>
        <w:tc>
          <w:tcPr>
            <w:tcW w:type="dxa" w:w="3780"/>
            <w:tcBorders>
              <w:top w:val="single" w:color="C9CDD8" w:sz="4"/>
              <w:left w:val="single" w:color="C9CDD8" w:sz="4"/>
              <w:bottom w:val="single" w:color="C9CDD8" w:sz="4"/>
              <w:right w:val="single" w:color="C9CDD8" w:sz="4"/>
            </w:tcBorders>
            <w:tcMar>
              <w:top w:type="dxa" w:w="40"/>
              <w:left w:type="dxa" w:w="90"/>
              <w:bottom w:type="dxa" w:w="40"/>
              <w:right w:type="dxa" w:w="90"/>
            </w:tcMar>
            <w:vAlign w:val="center"/>
          </w:tcPr>
          <w:p>
            <w:r>
              <w:rPr>
                <w:color w:val="161A23"/>
                <w:sz w:val="16"/>
                <w:szCs w:val="16"/>
              </w:rPr>
              <w:t xml:space="preserve">"I'm coming" · "Flash me" · "Next tomorrow" · "Sorry"</w:t>
            </w:r>
          </w:p>
        </w:tc>
        <w:tc>
          <w:tcPr>
            <w:tcW w:type="dxa" w:w="3200"/>
            <w:tcBorders>
              <w:top w:val="single" w:color="C9CDD8" w:sz="4"/>
              <w:left w:val="single" w:color="C9CDD8" w:sz="4"/>
              <w:bottom w:val="single" w:color="C9CDD8" w:sz="4"/>
              <w:right w:val="single" w:color="C9CDD8" w:sz="4"/>
            </w:tcBorders>
            <w:tcMar>
              <w:top w:type="dxa" w:w="40"/>
              <w:left w:type="dxa" w:w="90"/>
              <w:bottom w:type="dxa" w:w="40"/>
              <w:right w:type="dxa" w:w="90"/>
            </w:tcMar>
            <w:vAlign w:val="center"/>
          </w:tcPr>
          <w:p>
            <w:r>
              <w:rPr>
                <w:color w:val="161A23"/>
                <w:sz w:val="16"/>
                <w:szCs w:val="16"/>
              </w:rPr>
              <w:t xml:space="preserve">Tables agree in 60 seconds.</w:t>
            </w:r>
          </w:p>
        </w:tc>
      </w:tr>
      <w:tr>
        <w:trPr>
          <w:cantSplit/>
          <w:tblHeader w:val="false"/>
        </w:trPr>
        <w:tc>
          <w:tcPr>
            <w:tcW w:type="dxa" w:w="500"/>
            <w:tcBorders>
              <w:top w:val="single" w:color="C9CDD8" w:sz="4"/>
              <w:left w:val="single" w:color="C9CDD8" w:sz="4"/>
              <w:bottom w:val="single" w:color="C9CDD8" w:sz="4"/>
              <w:right w:val="single" w:color="C9CDD8" w:sz="4"/>
            </w:tcBorders>
            <w:tcMar>
              <w:top w:type="dxa" w:w="40"/>
              <w:left w:type="dxa" w:w="90"/>
              <w:bottom w:type="dxa" w:w="40"/>
              <w:right w:type="dxa" w:w="90"/>
            </w:tcMar>
            <w:vAlign w:val="center"/>
          </w:tcPr>
          <w:p>
            <w:r>
              <w:rPr>
                <w:color w:val="161A23"/>
                <w:sz w:val="16"/>
                <w:szCs w:val="16"/>
              </w:rPr>
              <w:t xml:space="preserve">11</w:t>
            </w:r>
          </w:p>
        </w:tc>
        <w:tc>
          <w:tcPr>
            <w:tcW w:type="dxa" w:w="2600"/>
            <w:tcBorders>
              <w:top w:val="single" w:color="C9CDD8" w:sz="4"/>
              <w:left w:val="single" w:color="C9CDD8" w:sz="4"/>
              <w:bottom w:val="single" w:color="C9CDD8" w:sz="4"/>
              <w:right w:val="single" w:color="C9CDD8" w:sz="4"/>
            </w:tcBorders>
            <w:tcMar>
              <w:top w:type="dxa" w:w="40"/>
              <w:left w:type="dxa" w:w="90"/>
              <w:bottom w:type="dxa" w:w="40"/>
              <w:right w:type="dxa" w:w="90"/>
            </w:tcMar>
            <w:vAlign w:val="center"/>
          </w:tcPr>
          <w:p>
            <w:r>
              <w:rPr>
                <w:color w:val="161A23"/>
                <w:sz w:val="16"/>
                <w:szCs w:val="16"/>
              </w:rPr>
              <w:t xml:space="preserve">Nigerian English: answer key</w:t>
            </w:r>
          </w:p>
        </w:tc>
        <w:tc>
          <w:tcPr>
            <w:tcW w:type="dxa" w:w="3780"/>
            <w:tcBorders>
              <w:top w:val="single" w:color="C9CDD8" w:sz="4"/>
              <w:left w:val="single" w:color="C9CDD8" w:sz="4"/>
              <w:bottom w:val="single" w:color="C9CDD8" w:sz="4"/>
              <w:right w:val="single" w:color="C9CDD8" w:sz="4"/>
            </w:tcBorders>
            <w:tcMar>
              <w:top w:type="dxa" w:w="40"/>
              <w:left w:type="dxa" w:w="90"/>
              <w:bottom w:type="dxa" w:w="40"/>
              <w:right w:type="dxa" w:w="90"/>
            </w:tcMar>
            <w:vAlign w:val="center"/>
          </w:tcPr>
          <w:p>
            <w:r>
              <w:rPr>
                <w:color w:val="161A23"/>
                <w:sz w:val="16"/>
                <w:szCs w:val="16"/>
              </w:rPr>
              <w:t xml:space="preserve">All eight expressions with meanings</w:t>
            </w:r>
          </w:p>
        </w:tc>
        <w:tc>
          <w:tcPr>
            <w:tcW w:type="dxa" w:w="3200"/>
            <w:tcBorders>
              <w:top w:val="single" w:color="C9CDD8" w:sz="4"/>
              <w:left w:val="single" w:color="C9CDD8" w:sz="4"/>
              <w:bottom w:val="single" w:color="C9CDD8" w:sz="4"/>
              <w:right w:val="single" w:color="C9CDD8" w:sz="4"/>
            </w:tcBorders>
            <w:tcMar>
              <w:top w:type="dxa" w:w="40"/>
              <w:left w:type="dxa" w:w="90"/>
              <w:bottom w:type="dxa" w:w="40"/>
              <w:right w:type="dxa" w:w="90"/>
            </w:tcMar>
            <w:vAlign w:val="center"/>
          </w:tcPr>
          <w:p>
            <w:r>
              <w:rPr>
                <w:color w:val="161A23"/>
                <w:sz w:val="16"/>
                <w:szCs w:val="16"/>
              </w:rPr>
              <w:t xml:space="preserve">A full variety of English, not an error.</w:t>
            </w:r>
          </w:p>
        </w:tc>
      </w:tr>
      <w:tr>
        <w:trPr>
          <w:cantSplit/>
          <w:tblHeader w:val="false"/>
        </w:trPr>
        <w:tc>
          <w:tcPr>
            <w:tcW w:type="dxa" w:w="500"/>
            <w:tcBorders>
              <w:top w:val="single" w:color="C9CDD8" w:sz="4"/>
              <w:left w:val="single" w:color="C9CDD8" w:sz="4"/>
              <w:bottom w:val="single" w:color="C9CDD8" w:sz="4"/>
              <w:right w:val="single" w:color="C9CDD8" w:sz="4"/>
            </w:tcBorders>
            <w:tcMar>
              <w:top w:type="dxa" w:w="40"/>
              <w:left w:type="dxa" w:w="90"/>
              <w:bottom w:type="dxa" w:w="40"/>
              <w:right w:type="dxa" w:w="90"/>
            </w:tcMar>
            <w:vAlign w:val="center"/>
          </w:tcPr>
          <w:p>
            <w:r>
              <w:rPr>
                <w:color w:val="161A23"/>
                <w:sz w:val="16"/>
                <w:szCs w:val="16"/>
              </w:rPr>
              <w:t xml:space="preserve">12</w:t>
            </w:r>
          </w:p>
        </w:tc>
        <w:tc>
          <w:tcPr>
            <w:tcW w:type="dxa" w:w="2600"/>
            <w:tcBorders>
              <w:top w:val="single" w:color="C9CDD8" w:sz="4"/>
              <w:left w:val="single" w:color="C9CDD8" w:sz="4"/>
              <w:bottom w:val="single" w:color="C9CDD8" w:sz="4"/>
              <w:right w:val="single" w:color="C9CDD8" w:sz="4"/>
            </w:tcBorders>
            <w:tcMar>
              <w:top w:type="dxa" w:w="40"/>
              <w:left w:type="dxa" w:w="90"/>
              <w:bottom w:type="dxa" w:w="40"/>
              <w:right w:type="dxa" w:w="90"/>
            </w:tcMar>
            <w:vAlign w:val="center"/>
          </w:tcPr>
          <w:p>
            <w:r>
              <w:rPr>
                <w:color w:val="161A23"/>
                <w:sz w:val="16"/>
                <w:szCs w:val="16"/>
              </w:rPr>
              <w:t xml:space="preserve">Tendencies, not rules</w:t>
            </w:r>
          </w:p>
        </w:tc>
        <w:tc>
          <w:tcPr>
            <w:tcW w:type="dxa" w:w="3780"/>
            <w:tcBorders>
              <w:top w:val="single" w:color="C9CDD8" w:sz="4"/>
              <w:left w:val="single" w:color="C9CDD8" w:sz="4"/>
              <w:bottom w:val="single" w:color="C9CDD8" w:sz="4"/>
              <w:right w:val="single" w:color="C9CDD8" w:sz="4"/>
            </w:tcBorders>
            <w:tcMar>
              <w:top w:type="dxa" w:w="40"/>
              <w:left w:type="dxa" w:w="90"/>
              <w:bottom w:type="dxa" w:w="40"/>
              <w:right w:type="dxa" w:w="90"/>
            </w:tcMar>
            <w:vAlign w:val="center"/>
          </w:tcPr>
          <w:p>
            <w:r>
              <w:rPr>
                <w:color w:val="161A23"/>
                <w:sz w:val="16"/>
                <w:szCs w:val="16"/>
              </w:rPr>
              <w:t xml:space="preserve">Map outline; 500+ languages; north and south; individual variation</w:t>
            </w:r>
          </w:p>
        </w:tc>
        <w:tc>
          <w:tcPr>
            <w:tcW w:type="dxa" w:w="3200"/>
            <w:tcBorders>
              <w:top w:val="single" w:color="C9CDD8" w:sz="4"/>
              <w:left w:val="single" w:color="C9CDD8" w:sz="4"/>
              <w:bottom w:val="single" w:color="C9CDD8" w:sz="4"/>
              <w:right w:val="single" w:color="C9CDD8" w:sz="4"/>
            </w:tcBorders>
            <w:tcMar>
              <w:top w:type="dxa" w:w="40"/>
              <w:left w:type="dxa" w:w="90"/>
              <w:bottom w:type="dxa" w:w="40"/>
              <w:right w:type="dxa" w:w="90"/>
            </w:tcMar>
            <w:vAlign w:val="center"/>
          </w:tcPr>
          <w:p>
            <w:r>
              <w:rPr>
                <w:color w:val="161A23"/>
                <w:sz w:val="16"/>
                <w:szCs w:val="16"/>
              </w:rPr>
              <w:t xml:space="preserve">Starting point, then watch and adjust.</w:t>
            </w:r>
          </w:p>
        </w:tc>
      </w:tr>
      <w:tr>
        <w:trPr>
          <w:cantSplit/>
          <w:tblHeader w:val="false"/>
        </w:trPr>
        <w:tc>
          <w:tcPr>
            <w:tcW w:type="dxa" w:w="500"/>
            <w:tcBorders>
              <w:top w:val="single" w:color="C9CDD8" w:sz="4"/>
              <w:left w:val="single" w:color="C9CDD8" w:sz="4"/>
              <w:bottom w:val="single" w:color="C9CDD8" w:sz="4"/>
              <w:right w:val="single" w:color="C9CDD8" w:sz="4"/>
            </w:tcBorders>
            <w:tcMar>
              <w:top w:type="dxa" w:w="40"/>
              <w:left w:type="dxa" w:w="90"/>
              <w:bottom w:type="dxa" w:w="40"/>
              <w:right w:type="dxa" w:w="90"/>
            </w:tcMar>
            <w:vAlign w:val="center"/>
          </w:tcPr>
          <w:p>
            <w:r>
              <w:rPr>
                <w:color w:val="161A23"/>
                <w:sz w:val="16"/>
                <w:szCs w:val="16"/>
              </w:rPr>
              <w:t xml:space="preserve">13</w:t>
            </w:r>
          </w:p>
        </w:tc>
        <w:tc>
          <w:tcPr>
            <w:tcW w:type="dxa" w:w="2600"/>
            <w:tcBorders>
              <w:top w:val="single" w:color="C9CDD8" w:sz="4"/>
              <w:left w:val="single" w:color="C9CDD8" w:sz="4"/>
              <w:bottom w:val="single" w:color="C9CDD8" w:sz="4"/>
              <w:right w:val="single" w:color="C9CDD8" w:sz="4"/>
            </w:tcBorders>
            <w:tcMar>
              <w:top w:type="dxa" w:w="40"/>
              <w:left w:type="dxa" w:w="90"/>
              <w:bottom w:type="dxa" w:w="40"/>
              <w:right w:type="dxa" w:w="90"/>
            </w:tcMar>
            <w:vAlign w:val="center"/>
          </w:tcPr>
          <w:p>
            <w:r>
              <w:rPr>
                <w:color w:val="161A23"/>
                <w:sz w:val="16"/>
                <w:szCs w:val="16"/>
              </w:rPr>
              <w:t xml:space="preserve">Greet before business</w:t>
            </w:r>
          </w:p>
        </w:tc>
        <w:tc>
          <w:tcPr>
            <w:tcW w:type="dxa" w:w="3780"/>
            <w:tcBorders>
              <w:top w:val="single" w:color="C9CDD8" w:sz="4"/>
              <w:left w:val="single" w:color="C9CDD8" w:sz="4"/>
              <w:bottom w:val="single" w:color="C9CDD8" w:sz="4"/>
              <w:right w:val="single" w:color="C9CDD8" w:sz="4"/>
            </w:tcBorders>
            <w:tcMar>
              <w:top w:type="dxa" w:w="40"/>
              <w:left w:type="dxa" w:w="90"/>
              <w:bottom w:type="dxa" w:w="40"/>
              <w:right w:type="dxa" w:w="90"/>
            </w:tcMar>
            <w:vAlign w:val="center"/>
          </w:tcPr>
          <w:p>
            <w:r>
              <w:rPr>
                <w:color w:val="161A23"/>
                <w:sz w:val="16"/>
                <w:szCs w:val="16"/>
              </w:rPr>
              <w:t xml:space="preserve">Before and after of a one-line request</w:t>
            </w:r>
          </w:p>
        </w:tc>
        <w:tc>
          <w:tcPr>
            <w:tcW w:type="dxa" w:w="3200"/>
            <w:tcBorders>
              <w:top w:val="single" w:color="C9CDD8" w:sz="4"/>
              <w:left w:val="single" w:color="C9CDD8" w:sz="4"/>
              <w:bottom w:val="single" w:color="C9CDD8" w:sz="4"/>
              <w:right w:val="single" w:color="C9CDD8" w:sz="4"/>
            </w:tcBorders>
            <w:tcMar>
              <w:top w:type="dxa" w:w="40"/>
              <w:left w:type="dxa" w:w="90"/>
              <w:bottom w:type="dxa" w:w="40"/>
              <w:right w:type="dxa" w:w="90"/>
            </w:tcMar>
            <w:vAlign w:val="center"/>
          </w:tcPr>
          <w:p>
            <w:r>
              <w:rPr>
                <w:color w:val="161A23"/>
                <w:sz w:val="16"/>
                <w:szCs w:val="16"/>
              </w:rPr>
              <w:t xml:space="preserve">Opening with business can read as cold or rushed.</w:t>
            </w:r>
          </w:p>
        </w:tc>
      </w:tr>
      <w:tr>
        <w:trPr>
          <w:cantSplit/>
          <w:tblHeader w:val="false"/>
        </w:trPr>
        <w:tc>
          <w:tcPr>
            <w:tcW w:type="dxa" w:w="500"/>
            <w:tcBorders>
              <w:top w:val="single" w:color="C9CDD8" w:sz="4"/>
              <w:left w:val="single" w:color="C9CDD8" w:sz="4"/>
              <w:bottom w:val="single" w:color="C9CDD8" w:sz="4"/>
              <w:right w:val="single" w:color="C9CDD8" w:sz="4"/>
            </w:tcBorders>
            <w:tcMar>
              <w:top w:type="dxa" w:w="40"/>
              <w:left w:type="dxa" w:w="90"/>
              <w:bottom w:type="dxa" w:w="40"/>
              <w:right w:type="dxa" w:w="90"/>
            </w:tcMar>
            <w:vAlign w:val="center"/>
          </w:tcPr>
          <w:p>
            <w:r>
              <w:rPr>
                <w:color w:val="161A23"/>
                <w:sz w:val="16"/>
                <w:szCs w:val="16"/>
              </w:rPr>
              <w:t xml:space="preserve">14</w:t>
            </w:r>
          </w:p>
        </w:tc>
        <w:tc>
          <w:tcPr>
            <w:tcW w:type="dxa" w:w="2600"/>
            <w:tcBorders>
              <w:top w:val="single" w:color="C9CDD8" w:sz="4"/>
              <w:left w:val="single" w:color="C9CDD8" w:sz="4"/>
              <w:bottom w:val="single" w:color="C9CDD8" w:sz="4"/>
              <w:right w:val="single" w:color="C9CDD8" w:sz="4"/>
            </w:tcBorders>
            <w:tcMar>
              <w:top w:type="dxa" w:w="40"/>
              <w:left w:type="dxa" w:w="90"/>
              <w:bottom w:type="dxa" w:w="40"/>
              <w:right w:type="dxa" w:w="90"/>
            </w:tcMar>
            <w:vAlign w:val="center"/>
          </w:tcPr>
          <w:p>
            <w:r>
              <w:rPr>
                <w:color w:val="161A23"/>
                <w:sz w:val="16"/>
                <w:szCs w:val="16"/>
              </w:rPr>
              <w:t xml:space="preserve">Titles and surnames</w:t>
            </w:r>
          </w:p>
        </w:tc>
        <w:tc>
          <w:tcPr>
            <w:tcW w:type="dxa" w:w="3780"/>
            <w:tcBorders>
              <w:top w:val="single" w:color="C9CDD8" w:sz="4"/>
              <w:left w:val="single" w:color="C9CDD8" w:sz="4"/>
              <w:bottom w:val="single" w:color="C9CDD8" w:sz="4"/>
              <w:right w:val="single" w:color="C9CDD8" w:sz="4"/>
            </w:tcBorders>
            <w:tcMar>
              <w:top w:type="dxa" w:w="40"/>
              <w:left w:type="dxa" w:w="90"/>
              <w:bottom w:type="dxa" w:w="40"/>
              <w:right w:type="dxa" w:w="90"/>
            </w:tcMar>
            <w:vAlign w:val="center"/>
          </w:tcPr>
          <w:p>
            <w:r>
              <w:rPr>
                <w:color w:val="161A23"/>
                <w:sz w:val="16"/>
                <w:szCs w:val="16"/>
              </w:rPr>
              <w:t xml:space="preserve">Dr. · Engr. · Barr. · Arc. · Chief · Alhaji · Alhaja</w:t>
            </w:r>
          </w:p>
        </w:tc>
        <w:tc>
          <w:tcPr>
            <w:tcW w:type="dxa" w:w="3200"/>
            <w:tcBorders>
              <w:top w:val="single" w:color="C9CDD8" w:sz="4"/>
              <w:left w:val="single" w:color="C9CDD8" w:sz="4"/>
              <w:bottom w:val="single" w:color="C9CDD8" w:sz="4"/>
              <w:right w:val="single" w:color="C9CDD8" w:sz="4"/>
            </w:tcBorders>
            <w:tcMar>
              <w:top w:type="dxa" w:w="40"/>
              <w:left w:type="dxa" w:w="90"/>
              <w:bottom w:type="dxa" w:w="40"/>
              <w:right w:type="dxa" w:w="90"/>
            </w:tcMar>
            <w:vAlign w:val="center"/>
          </w:tcPr>
          <w:p>
            <w:r>
              <w:rPr>
                <w:color w:val="161A23"/>
                <w:sz w:val="16"/>
                <w:szCs w:val="16"/>
              </w:rPr>
              <w:t xml:space="preserve">Use until invited to use first names.</w:t>
            </w:r>
          </w:p>
        </w:tc>
      </w:tr>
      <w:tr>
        <w:trPr>
          <w:cantSplit/>
          <w:tblHeader w:val="false"/>
        </w:trPr>
        <w:tc>
          <w:tcPr>
            <w:tcW w:type="dxa" w:w="500"/>
            <w:tcBorders>
              <w:top w:val="single" w:color="C9CDD8" w:sz="4"/>
              <w:left w:val="single" w:color="C9CDD8" w:sz="4"/>
              <w:bottom w:val="single" w:color="C9CDD8" w:sz="4"/>
              <w:right w:val="single" w:color="C9CDD8" w:sz="4"/>
            </w:tcBorders>
            <w:tcMar>
              <w:top w:type="dxa" w:w="40"/>
              <w:left w:type="dxa" w:w="90"/>
              <w:bottom w:type="dxa" w:w="40"/>
              <w:right w:type="dxa" w:w="90"/>
            </w:tcMar>
            <w:vAlign w:val="center"/>
          </w:tcPr>
          <w:p>
            <w:r>
              <w:rPr>
                <w:color w:val="161A23"/>
                <w:sz w:val="16"/>
                <w:szCs w:val="16"/>
              </w:rPr>
              <w:t xml:space="preserve">15</w:t>
            </w:r>
          </w:p>
        </w:tc>
        <w:tc>
          <w:tcPr>
            <w:tcW w:type="dxa" w:w="2600"/>
            <w:tcBorders>
              <w:top w:val="single" w:color="C9CDD8" w:sz="4"/>
              <w:left w:val="single" w:color="C9CDD8" w:sz="4"/>
              <w:bottom w:val="single" w:color="C9CDD8" w:sz="4"/>
              <w:right w:val="single" w:color="C9CDD8" w:sz="4"/>
            </w:tcBorders>
            <w:tcMar>
              <w:top w:type="dxa" w:w="40"/>
              <w:left w:type="dxa" w:w="90"/>
              <w:bottom w:type="dxa" w:w="40"/>
              <w:right w:type="dxa" w:w="90"/>
            </w:tcMar>
            <w:vAlign w:val="center"/>
          </w:tcPr>
          <w:p>
            <w:r>
              <w:rPr>
                <w:color w:val="161A23"/>
                <w:sz w:val="16"/>
                <w:szCs w:val="16"/>
              </w:rPr>
              <w:t xml:space="preserve">Relationship before transaction</w:t>
            </w:r>
          </w:p>
        </w:tc>
        <w:tc>
          <w:tcPr>
            <w:tcW w:type="dxa" w:w="3780"/>
            <w:tcBorders>
              <w:top w:val="single" w:color="C9CDD8" w:sz="4"/>
              <w:left w:val="single" w:color="C9CDD8" w:sz="4"/>
              <w:bottom w:val="single" w:color="C9CDD8" w:sz="4"/>
              <w:right w:val="single" w:color="C9CDD8" w:sz="4"/>
            </w:tcBorders>
            <w:tcMar>
              <w:top w:type="dxa" w:w="40"/>
              <w:left w:type="dxa" w:w="90"/>
              <w:bottom w:type="dxa" w:w="40"/>
              <w:right w:type="dxa" w:w="90"/>
            </w:tcMar>
            <w:vAlign w:val="center"/>
          </w:tcPr>
          <w:p>
            <w:r>
              <w:rPr>
                <w:color w:val="161A23"/>
                <w:sz w:val="16"/>
                <w:szCs w:val="16"/>
              </w:rPr>
              <w:t xml:space="preserve">Call or video first · more than one conversation before price</w:t>
            </w:r>
          </w:p>
        </w:tc>
        <w:tc>
          <w:tcPr>
            <w:tcW w:type="dxa" w:w="3200"/>
            <w:tcBorders>
              <w:top w:val="single" w:color="C9CDD8" w:sz="4"/>
              <w:left w:val="single" w:color="C9CDD8" w:sz="4"/>
              <w:bottom w:val="single" w:color="C9CDD8" w:sz="4"/>
              <w:right w:val="single" w:color="C9CDD8" w:sz="4"/>
            </w:tcBorders>
            <w:tcMar>
              <w:top w:type="dxa" w:w="40"/>
              <w:left w:type="dxa" w:w="90"/>
              <w:bottom w:type="dxa" w:w="40"/>
              <w:right w:type="dxa" w:w="90"/>
            </w:tcMar>
            <w:vAlign w:val="center"/>
          </w:tcPr>
          <w:p>
            <w:r>
              <w:rPr>
                <w:color w:val="161A23"/>
                <w:sz w:val="16"/>
                <w:szCs w:val="16"/>
              </w:rPr>
              <w:t xml:space="preserve">Trust is often personal and built over time.</w:t>
            </w:r>
          </w:p>
        </w:tc>
      </w:tr>
      <w:tr>
        <w:trPr>
          <w:cantSplit/>
          <w:tblHeader w:val="false"/>
        </w:trPr>
        <w:tc>
          <w:tcPr>
            <w:tcW w:type="dxa" w:w="500"/>
            <w:tcBorders>
              <w:top w:val="single" w:color="C9CDD8" w:sz="4"/>
              <w:left w:val="single" w:color="C9CDD8" w:sz="4"/>
              <w:bottom w:val="single" w:color="C9CDD8" w:sz="4"/>
              <w:right w:val="single" w:color="C9CDD8" w:sz="4"/>
            </w:tcBorders>
            <w:tcMar>
              <w:top w:type="dxa" w:w="40"/>
              <w:left w:type="dxa" w:w="90"/>
              <w:bottom w:type="dxa" w:w="40"/>
              <w:right w:type="dxa" w:w="90"/>
            </w:tcMar>
            <w:vAlign w:val="center"/>
          </w:tcPr>
          <w:p>
            <w:r>
              <w:rPr>
                <w:color w:val="161A23"/>
                <w:sz w:val="16"/>
                <w:szCs w:val="16"/>
              </w:rPr>
              <w:t xml:space="preserve">16</w:t>
            </w:r>
          </w:p>
        </w:tc>
        <w:tc>
          <w:tcPr>
            <w:tcW w:type="dxa" w:w="2600"/>
            <w:tcBorders>
              <w:top w:val="single" w:color="C9CDD8" w:sz="4"/>
              <w:left w:val="single" w:color="C9CDD8" w:sz="4"/>
              <w:bottom w:val="single" w:color="C9CDD8" w:sz="4"/>
              <w:right w:val="single" w:color="C9CDD8" w:sz="4"/>
            </w:tcBorders>
            <w:tcMar>
              <w:top w:type="dxa" w:w="40"/>
              <w:left w:type="dxa" w:w="90"/>
              <w:bottom w:type="dxa" w:w="40"/>
              <w:right w:type="dxa" w:w="90"/>
            </w:tcMar>
            <w:vAlign w:val="center"/>
          </w:tcPr>
          <w:p>
            <w:r>
              <w:rPr>
                <w:color w:val="161A23"/>
                <w:sz w:val="16"/>
                <w:szCs w:val="16"/>
              </w:rPr>
              <w:t xml:space="preserve">The cold email</w:t>
            </w:r>
          </w:p>
        </w:tc>
        <w:tc>
          <w:tcPr>
            <w:tcW w:type="dxa" w:w="3780"/>
            <w:tcBorders>
              <w:top w:val="single" w:color="C9CDD8" w:sz="4"/>
              <w:left w:val="single" w:color="C9CDD8" w:sz="4"/>
              <w:bottom w:val="single" w:color="C9CDD8" w:sz="4"/>
              <w:right w:val="single" w:color="C9CDD8" w:sz="4"/>
            </w:tcBorders>
            <w:tcMar>
              <w:top w:type="dxa" w:w="40"/>
              <w:left w:type="dxa" w:w="90"/>
              <w:bottom w:type="dxa" w:w="40"/>
              <w:right w:type="dxa" w:w="90"/>
            </w:tcMar>
            <w:vAlign w:val="center"/>
          </w:tcPr>
          <w:p>
            <w:r>
              <w:rPr>
                <w:color w:val="161A23"/>
                <w:sz w:val="16"/>
                <w:szCs w:val="16"/>
              </w:rPr>
              <w:t xml:space="preserve">The full cold email</w:t>
            </w:r>
          </w:p>
        </w:tc>
        <w:tc>
          <w:tcPr>
            <w:tcW w:type="dxa" w:w="3200"/>
            <w:tcBorders>
              <w:top w:val="single" w:color="C9CDD8" w:sz="4"/>
              <w:left w:val="single" w:color="C9CDD8" w:sz="4"/>
              <w:bottom w:val="single" w:color="C9CDD8" w:sz="4"/>
              <w:right w:val="single" w:color="C9CDD8" w:sz="4"/>
            </w:tcBorders>
            <w:tcMar>
              <w:top w:type="dxa" w:w="40"/>
              <w:left w:type="dxa" w:w="90"/>
              <w:bottom w:type="dxa" w:w="40"/>
              <w:right w:type="dxa" w:w="90"/>
            </w:tcMar>
            <w:vAlign w:val="center"/>
          </w:tcPr>
          <w:p>
            <w:r>
              <w:rPr>
                <w:color w:val="161A23"/>
                <w:sz w:val="16"/>
                <w:szCs w:val="16"/>
              </w:rPr>
              <w:t xml:space="preserve">"How would this land with a senior distributor in Lagos?"</w:t>
            </w:r>
          </w:p>
        </w:tc>
      </w:tr>
      <w:tr>
        <w:trPr>
          <w:cantSplit/>
          <w:tblHeader w:val="false"/>
        </w:trPr>
        <w:tc>
          <w:tcPr>
            <w:tcW w:type="dxa" w:w="500"/>
            <w:tcBorders>
              <w:top w:val="single" w:color="C9CDD8" w:sz="4"/>
              <w:left w:val="single" w:color="C9CDD8" w:sz="4"/>
              <w:bottom w:val="single" w:color="C9CDD8" w:sz="4"/>
              <w:right w:val="single" w:color="C9CDD8" w:sz="4"/>
            </w:tcBorders>
            <w:tcMar>
              <w:top w:type="dxa" w:w="40"/>
              <w:left w:type="dxa" w:w="90"/>
              <w:bottom w:type="dxa" w:w="40"/>
              <w:right w:type="dxa" w:w="90"/>
            </w:tcMar>
            <w:vAlign w:val="center"/>
          </w:tcPr>
          <w:p>
            <w:r>
              <w:rPr>
                <w:color w:val="161A23"/>
                <w:sz w:val="16"/>
                <w:szCs w:val="16"/>
              </w:rPr>
              <w:t xml:space="preserve">17</w:t>
            </w:r>
          </w:p>
        </w:tc>
        <w:tc>
          <w:tcPr>
            <w:tcW w:type="dxa" w:w="2600"/>
            <w:tcBorders>
              <w:top w:val="single" w:color="C9CDD8" w:sz="4"/>
              <w:left w:val="single" w:color="C9CDD8" w:sz="4"/>
              <w:bottom w:val="single" w:color="C9CDD8" w:sz="4"/>
              <w:right w:val="single" w:color="C9CDD8" w:sz="4"/>
            </w:tcBorders>
            <w:tcMar>
              <w:top w:type="dxa" w:w="40"/>
              <w:left w:type="dxa" w:w="90"/>
              <w:bottom w:type="dxa" w:w="40"/>
              <w:right w:type="dxa" w:w="90"/>
            </w:tcMar>
            <w:vAlign w:val="center"/>
          </w:tcPr>
          <w:p>
            <w:r>
              <w:rPr>
                <w:color w:val="161A23"/>
                <w:sz w:val="16"/>
                <w:szCs w:val="16"/>
              </w:rPr>
              <w:t xml:space="preserve">Your turn: rewrite it</w:t>
            </w:r>
          </w:p>
        </w:tc>
        <w:tc>
          <w:tcPr>
            <w:tcW w:type="dxa" w:w="3780"/>
            <w:tcBorders>
              <w:top w:val="single" w:color="C9CDD8" w:sz="4"/>
              <w:left w:val="single" w:color="C9CDD8" w:sz="4"/>
              <w:bottom w:val="single" w:color="C9CDD8" w:sz="4"/>
              <w:right w:val="single" w:color="C9CDD8" w:sz="4"/>
            </w:tcBorders>
            <w:tcMar>
              <w:top w:type="dxa" w:w="40"/>
              <w:left w:type="dxa" w:w="90"/>
              <w:bottom w:type="dxa" w:w="40"/>
              <w:right w:type="dxa" w:w="90"/>
            </w:tcMar>
            <w:vAlign w:val="center"/>
          </w:tcPr>
          <w:p>
            <w:r>
              <w:rPr>
                <w:color w:val="161A23"/>
                <w:sz w:val="16"/>
                <w:szCs w:val="16"/>
              </w:rPr>
              <w:t xml:space="preserve">Instructions, 10-minute timer, template name</w:t>
            </w:r>
          </w:p>
        </w:tc>
        <w:tc>
          <w:tcPr>
            <w:tcW w:type="dxa" w:w="3200"/>
            <w:tcBorders>
              <w:top w:val="single" w:color="C9CDD8" w:sz="4"/>
              <w:left w:val="single" w:color="C9CDD8" w:sz="4"/>
              <w:bottom w:val="single" w:color="C9CDD8" w:sz="4"/>
              <w:right w:val="single" w:color="C9CDD8" w:sz="4"/>
            </w:tcBorders>
            <w:tcMar>
              <w:top w:type="dxa" w:w="40"/>
              <w:left w:type="dxa" w:w="90"/>
              <w:bottom w:type="dxa" w:w="40"/>
              <w:right w:type="dxa" w:w="90"/>
            </w:tcMar>
            <w:vAlign w:val="center"/>
          </w:tcPr>
          <w:p>
            <w:r>
              <w:rPr>
                <w:color w:val="161A23"/>
                <w:sz w:val="16"/>
                <w:szCs w:val="16"/>
              </w:rPr>
              <w:t xml:space="preserve">Walk the room. Collect good lines.</w:t>
            </w:r>
          </w:p>
        </w:tc>
      </w:tr>
      <w:tr>
        <w:trPr>
          <w:cantSplit/>
          <w:tblHeader w:val="false"/>
        </w:trPr>
        <w:tc>
          <w:tcPr>
            <w:tcW w:type="dxa" w:w="500"/>
            <w:tcBorders>
              <w:top w:val="single" w:color="C9CDD8" w:sz="4"/>
              <w:left w:val="single" w:color="C9CDD8" w:sz="4"/>
              <w:bottom w:val="single" w:color="C9CDD8" w:sz="4"/>
              <w:right w:val="single" w:color="C9CDD8" w:sz="4"/>
            </w:tcBorders>
            <w:tcMar>
              <w:top w:type="dxa" w:w="40"/>
              <w:left w:type="dxa" w:w="90"/>
              <w:bottom w:type="dxa" w:w="40"/>
              <w:right w:type="dxa" w:w="90"/>
            </w:tcMar>
            <w:vAlign w:val="center"/>
          </w:tcPr>
          <w:p>
            <w:r>
              <w:rPr>
                <w:color w:val="161A23"/>
                <w:sz w:val="16"/>
                <w:szCs w:val="16"/>
              </w:rPr>
              <w:t xml:space="preserve">18</w:t>
            </w:r>
          </w:p>
        </w:tc>
        <w:tc>
          <w:tcPr>
            <w:tcW w:type="dxa" w:w="2600"/>
            <w:tcBorders>
              <w:top w:val="single" w:color="C9CDD8" w:sz="4"/>
              <w:left w:val="single" w:color="C9CDD8" w:sz="4"/>
              <w:bottom w:val="single" w:color="C9CDD8" w:sz="4"/>
              <w:right w:val="single" w:color="C9CDD8" w:sz="4"/>
            </w:tcBorders>
            <w:tcMar>
              <w:top w:type="dxa" w:w="40"/>
              <w:left w:type="dxa" w:w="90"/>
              <w:bottom w:type="dxa" w:w="40"/>
              <w:right w:type="dxa" w:w="90"/>
            </w:tcMar>
            <w:vAlign w:val="center"/>
          </w:tcPr>
          <w:p>
            <w:r>
              <w:rPr>
                <w:color w:val="161A23"/>
                <w:sz w:val="16"/>
                <w:szCs w:val="16"/>
              </w:rPr>
              <w:t xml:space="preserve">One way to write it</w:t>
            </w:r>
          </w:p>
        </w:tc>
        <w:tc>
          <w:tcPr>
            <w:tcW w:type="dxa" w:w="3780"/>
            <w:tcBorders>
              <w:top w:val="single" w:color="C9CDD8" w:sz="4"/>
              <w:left w:val="single" w:color="C9CDD8" w:sz="4"/>
              <w:bottom w:val="single" w:color="C9CDD8" w:sz="4"/>
              <w:right w:val="single" w:color="C9CDD8" w:sz="4"/>
            </w:tcBorders>
            <w:tcMar>
              <w:top w:type="dxa" w:w="40"/>
              <w:left w:type="dxa" w:w="90"/>
              <w:bottom w:type="dxa" w:w="40"/>
              <w:right w:type="dxa" w:w="90"/>
            </w:tcMar>
            <w:vAlign w:val="center"/>
          </w:tcPr>
          <w:p>
            <w:r>
              <w:rPr>
                <w:color w:val="161A23"/>
                <w:sz w:val="16"/>
                <w:szCs w:val="16"/>
              </w:rPr>
              <w:t xml:space="preserve">Model answer with changes highlighted</w:t>
            </w:r>
          </w:p>
        </w:tc>
        <w:tc>
          <w:tcPr>
            <w:tcW w:type="dxa" w:w="3200"/>
            <w:tcBorders>
              <w:top w:val="single" w:color="C9CDD8" w:sz="4"/>
              <w:left w:val="single" w:color="C9CDD8" w:sz="4"/>
              <w:bottom w:val="single" w:color="C9CDD8" w:sz="4"/>
              <w:right w:val="single" w:color="C9CDD8" w:sz="4"/>
            </w:tcBorders>
            <w:tcMar>
              <w:top w:type="dxa" w:w="40"/>
              <w:left w:type="dxa" w:w="90"/>
              <w:bottom w:type="dxa" w:w="40"/>
              <w:right w:type="dxa" w:w="90"/>
            </w:tcMar>
            <w:vAlign w:val="center"/>
          </w:tcPr>
          <w:p>
            <w:r>
              <w:rPr>
                <w:color w:val="161A23"/>
                <w:sz w:val="16"/>
                <w:szCs w:val="16"/>
              </w:rPr>
              <w:t xml:space="preserve">Link each change to a reason.</w:t>
            </w:r>
          </w:p>
        </w:tc>
      </w:tr>
      <w:tr>
        <w:trPr>
          <w:cantSplit/>
          <w:tblHeader w:val="false"/>
        </w:trPr>
        <w:tc>
          <w:tcPr>
            <w:tcW w:type="dxa" w:w="500"/>
            <w:tcBorders>
              <w:top w:val="single" w:color="C9CDD8" w:sz="4"/>
              <w:left w:val="single" w:color="C9CDD8" w:sz="4"/>
              <w:bottom w:val="single" w:color="C9CDD8" w:sz="4"/>
              <w:right w:val="single" w:color="C9CDD8" w:sz="4"/>
            </w:tcBorders>
            <w:tcMar>
              <w:top w:type="dxa" w:w="40"/>
              <w:left w:type="dxa" w:w="90"/>
              <w:bottom w:type="dxa" w:w="40"/>
              <w:right w:type="dxa" w:w="90"/>
            </w:tcMar>
            <w:vAlign w:val="center"/>
          </w:tcPr>
          <w:p>
            <w:r>
              <w:rPr>
                <w:color w:val="161A23"/>
                <w:sz w:val="16"/>
                <w:szCs w:val="16"/>
              </w:rPr>
              <w:t xml:space="preserve">19</w:t>
            </w:r>
          </w:p>
        </w:tc>
        <w:tc>
          <w:tcPr>
            <w:tcW w:type="dxa" w:w="2600"/>
            <w:tcBorders>
              <w:top w:val="single" w:color="C9CDD8" w:sz="4"/>
              <w:left w:val="single" w:color="C9CDD8" w:sz="4"/>
              <w:bottom w:val="single" w:color="C9CDD8" w:sz="4"/>
              <w:right w:val="single" w:color="C9CDD8" w:sz="4"/>
            </w:tcBorders>
            <w:tcMar>
              <w:top w:type="dxa" w:w="40"/>
              <w:left w:type="dxa" w:w="90"/>
              <w:bottom w:type="dxa" w:w="40"/>
              <w:right w:type="dxa" w:w="90"/>
            </w:tcMar>
            <w:vAlign w:val="center"/>
          </w:tcPr>
          <w:p>
            <w:r>
              <w:rPr>
                <w:color w:val="161A23"/>
                <w:sz w:val="16"/>
                <w:szCs w:val="16"/>
              </w:rPr>
              <w:t xml:space="preserve">When yes means maybe</w:t>
            </w:r>
          </w:p>
        </w:tc>
        <w:tc>
          <w:tcPr>
            <w:tcW w:type="dxa" w:w="3780"/>
            <w:tcBorders>
              <w:top w:val="single" w:color="C9CDD8" w:sz="4"/>
              <w:left w:val="single" w:color="C9CDD8" w:sz="4"/>
              <w:bottom w:val="single" w:color="C9CDD8" w:sz="4"/>
              <w:right w:val="single" w:color="C9CDD8" w:sz="4"/>
            </w:tcBorders>
            <w:tcMar>
              <w:top w:type="dxa" w:w="40"/>
              <w:left w:type="dxa" w:w="90"/>
              <w:bottom w:type="dxa" w:w="40"/>
              <w:right w:type="dxa" w:w="90"/>
            </w:tcMar>
            <w:vAlign w:val="center"/>
          </w:tcPr>
          <w:p>
            <w:r>
              <w:rPr>
                <w:color w:val="161A23"/>
                <w:sz w:val="16"/>
                <w:szCs w:val="16"/>
              </w:rPr>
              <w:t xml:space="preserve">"We will look into it." · "No problem, we will see." · Silence</w:t>
            </w:r>
          </w:p>
        </w:tc>
        <w:tc>
          <w:tcPr>
            <w:tcW w:type="dxa" w:w="3200"/>
            <w:tcBorders>
              <w:top w:val="single" w:color="C9CDD8" w:sz="4"/>
              <w:left w:val="single" w:color="C9CDD8" w:sz="4"/>
              <w:bottom w:val="single" w:color="C9CDD8" w:sz="4"/>
              <w:right w:val="single" w:color="C9CDD8" w:sz="4"/>
            </w:tcBorders>
            <w:tcMar>
              <w:top w:type="dxa" w:w="40"/>
              <w:left w:type="dxa" w:w="90"/>
              <w:bottom w:type="dxa" w:w="40"/>
              <w:right w:type="dxa" w:w="90"/>
            </w:tcMar>
            <w:vAlign w:val="center"/>
          </w:tcPr>
          <w:p>
            <w:r>
              <w:rPr>
                <w:color w:val="161A23"/>
                <w:sz w:val="16"/>
                <w:szCs w:val="16"/>
              </w:rPr>
              <w:t xml:space="preserve">The risk is hearing agreement where none was given.</w:t>
            </w:r>
          </w:p>
        </w:tc>
      </w:tr>
      <w:tr>
        <w:trPr>
          <w:cantSplit/>
          <w:tblHeader w:val="false"/>
        </w:trPr>
        <w:tc>
          <w:tcPr>
            <w:tcW w:type="dxa" w:w="500"/>
            <w:tcBorders>
              <w:top w:val="single" w:color="C9CDD8" w:sz="4"/>
              <w:left w:val="single" w:color="C9CDD8" w:sz="4"/>
              <w:bottom w:val="single" w:color="C9CDD8" w:sz="4"/>
              <w:right w:val="single" w:color="C9CDD8" w:sz="4"/>
            </w:tcBorders>
            <w:tcMar>
              <w:top w:type="dxa" w:w="40"/>
              <w:left w:type="dxa" w:w="90"/>
              <w:bottom w:type="dxa" w:w="40"/>
              <w:right w:type="dxa" w:w="90"/>
            </w:tcMar>
            <w:vAlign w:val="center"/>
          </w:tcPr>
          <w:p>
            <w:r>
              <w:rPr>
                <w:color w:val="161A23"/>
                <w:sz w:val="16"/>
                <w:szCs w:val="16"/>
              </w:rPr>
              <w:t xml:space="preserve">20</w:t>
            </w:r>
          </w:p>
        </w:tc>
        <w:tc>
          <w:tcPr>
            <w:tcW w:type="dxa" w:w="2600"/>
            <w:tcBorders>
              <w:top w:val="single" w:color="C9CDD8" w:sz="4"/>
              <w:left w:val="single" w:color="C9CDD8" w:sz="4"/>
              <w:bottom w:val="single" w:color="C9CDD8" w:sz="4"/>
              <w:right w:val="single" w:color="C9CDD8" w:sz="4"/>
            </w:tcBorders>
            <w:tcMar>
              <w:top w:type="dxa" w:w="40"/>
              <w:left w:type="dxa" w:w="90"/>
              <w:bottom w:type="dxa" w:w="40"/>
              <w:right w:type="dxa" w:w="90"/>
            </w:tcMar>
            <w:vAlign w:val="center"/>
          </w:tcPr>
          <w:p>
            <w:r>
              <w:rPr>
                <w:color w:val="161A23"/>
                <w:sz w:val="16"/>
                <w:szCs w:val="16"/>
              </w:rPr>
              <w:t xml:space="preserve">Questions that get honest answers</w:t>
            </w:r>
          </w:p>
        </w:tc>
        <w:tc>
          <w:tcPr>
            <w:tcW w:type="dxa" w:w="3780"/>
            <w:tcBorders>
              <w:top w:val="single" w:color="C9CDD8" w:sz="4"/>
              <w:left w:val="single" w:color="C9CDD8" w:sz="4"/>
              <w:bottom w:val="single" w:color="C9CDD8" w:sz="4"/>
              <w:right w:val="single" w:color="C9CDD8" w:sz="4"/>
            </w:tcBorders>
            <w:tcMar>
              <w:top w:type="dxa" w:w="40"/>
              <w:left w:type="dxa" w:w="90"/>
              <w:bottom w:type="dxa" w:w="40"/>
              <w:right w:type="dxa" w:w="90"/>
            </w:tcMar>
            <w:vAlign w:val="center"/>
          </w:tcPr>
          <w:p>
            <w:r>
              <w:rPr>
                <w:color w:val="161A23"/>
                <w:sz w:val="16"/>
                <w:szCs w:val="16"/>
              </w:rPr>
              <w:t xml:space="preserve">Three open questions</w:t>
            </w:r>
          </w:p>
        </w:tc>
        <w:tc>
          <w:tcPr>
            <w:tcW w:type="dxa" w:w="3200"/>
            <w:tcBorders>
              <w:top w:val="single" w:color="C9CDD8" w:sz="4"/>
              <w:left w:val="single" w:color="C9CDD8" w:sz="4"/>
              <w:bottom w:val="single" w:color="C9CDD8" w:sz="4"/>
              <w:right w:val="single" w:color="C9CDD8" w:sz="4"/>
            </w:tcBorders>
            <w:tcMar>
              <w:top w:type="dxa" w:w="40"/>
              <w:left w:type="dxa" w:w="90"/>
              <w:bottom w:type="dxa" w:w="40"/>
              <w:right w:type="dxa" w:w="90"/>
            </w:tcMar>
            <w:vAlign w:val="center"/>
          </w:tcPr>
          <w:p>
            <w:r>
              <w:rPr>
                <w:color w:val="161A23"/>
                <w:sz w:val="16"/>
                <w:szCs w:val="16"/>
              </w:rPr>
              <w:t xml:space="preserve">Ask the room for one more.</w:t>
            </w:r>
          </w:p>
        </w:tc>
      </w:tr>
      <w:tr>
        <w:trPr>
          <w:cantSplit/>
          <w:tblHeader w:val="false"/>
        </w:trPr>
        <w:tc>
          <w:tcPr>
            <w:tcW w:type="dxa" w:w="500"/>
            <w:tcBorders>
              <w:top w:val="single" w:color="C9CDD8" w:sz="4"/>
              <w:left w:val="single" w:color="C9CDD8" w:sz="4"/>
              <w:bottom w:val="single" w:color="C9CDD8" w:sz="4"/>
              <w:right w:val="single" w:color="C9CDD8" w:sz="4"/>
            </w:tcBorders>
            <w:tcMar>
              <w:top w:type="dxa" w:w="40"/>
              <w:left w:type="dxa" w:w="90"/>
              <w:bottom w:type="dxa" w:w="40"/>
              <w:right w:type="dxa" w:w="90"/>
            </w:tcMar>
            <w:vAlign w:val="center"/>
          </w:tcPr>
          <w:p>
            <w:r>
              <w:rPr>
                <w:color w:val="161A23"/>
                <w:sz w:val="16"/>
                <w:szCs w:val="16"/>
              </w:rPr>
              <w:t xml:space="preserve">21</w:t>
            </w:r>
          </w:p>
        </w:tc>
        <w:tc>
          <w:tcPr>
            <w:tcW w:type="dxa" w:w="2600"/>
            <w:tcBorders>
              <w:top w:val="single" w:color="C9CDD8" w:sz="4"/>
              <w:left w:val="single" w:color="C9CDD8" w:sz="4"/>
              <w:bottom w:val="single" w:color="C9CDD8" w:sz="4"/>
              <w:right w:val="single" w:color="C9CDD8" w:sz="4"/>
            </w:tcBorders>
            <w:tcMar>
              <w:top w:type="dxa" w:w="40"/>
              <w:left w:type="dxa" w:w="90"/>
              <w:bottom w:type="dxa" w:w="40"/>
              <w:right w:type="dxa" w:w="90"/>
            </w:tcMar>
            <w:vAlign w:val="center"/>
          </w:tcPr>
          <w:p>
            <w:r>
              <w:rPr>
                <w:color w:val="161A23"/>
                <w:sz w:val="16"/>
                <w:szCs w:val="16"/>
              </w:rPr>
              <w:t xml:space="preserve">Scenario S1: The quiet distributor</w:t>
            </w:r>
          </w:p>
        </w:tc>
        <w:tc>
          <w:tcPr>
            <w:tcW w:type="dxa" w:w="3780"/>
            <w:tcBorders>
              <w:top w:val="single" w:color="C9CDD8" w:sz="4"/>
              <w:left w:val="single" w:color="C9CDD8" w:sz="4"/>
              <w:bottom w:val="single" w:color="C9CDD8" w:sz="4"/>
              <w:right w:val="single" w:color="C9CDD8" w:sz="4"/>
            </w:tcBorders>
            <w:tcMar>
              <w:top w:type="dxa" w:w="40"/>
              <w:left w:type="dxa" w:w="90"/>
              <w:bottom w:type="dxa" w:w="40"/>
              <w:right w:type="dxa" w:w="90"/>
            </w:tcMar>
            <w:vAlign w:val="center"/>
          </w:tcPr>
          <w:p>
            <w:r>
              <w:rPr>
                <w:color w:val="161A23"/>
                <w:sz w:val="16"/>
                <w:szCs w:val="16"/>
              </w:rPr>
              <w:t xml:space="preserve">Setup and choices A, B, C</w:t>
            </w:r>
          </w:p>
        </w:tc>
        <w:tc>
          <w:tcPr>
            <w:tcW w:type="dxa" w:w="3200"/>
            <w:tcBorders>
              <w:top w:val="single" w:color="C9CDD8" w:sz="4"/>
              <w:left w:val="single" w:color="C9CDD8" w:sz="4"/>
              <w:bottom w:val="single" w:color="C9CDD8" w:sz="4"/>
              <w:right w:val="single" w:color="C9CDD8" w:sz="4"/>
            </w:tcBorders>
            <w:tcMar>
              <w:top w:type="dxa" w:w="40"/>
              <w:left w:type="dxa" w:w="90"/>
              <w:bottom w:type="dxa" w:w="40"/>
              <w:right w:type="dxa" w:w="90"/>
            </w:tcMar>
            <w:vAlign w:val="center"/>
          </w:tcPr>
          <w:p>
            <w:r>
              <w:rPr>
                <w:color w:val="161A23"/>
                <w:sz w:val="16"/>
                <w:szCs w:val="16"/>
              </w:rPr>
              <w:t xml:space="preserve">Reveal: B = 3, C = 1, A = 0.</w:t>
            </w:r>
          </w:p>
        </w:tc>
      </w:tr>
      <w:tr>
        <w:trPr>
          <w:cantSplit/>
          <w:tblHeader w:val="false"/>
        </w:trPr>
        <w:tc>
          <w:tcPr>
            <w:tcW w:type="dxa" w:w="500"/>
            <w:tcBorders>
              <w:top w:val="single" w:color="C9CDD8" w:sz="4"/>
              <w:left w:val="single" w:color="C9CDD8" w:sz="4"/>
              <w:bottom w:val="single" w:color="C9CDD8" w:sz="4"/>
              <w:right w:val="single" w:color="C9CDD8" w:sz="4"/>
            </w:tcBorders>
            <w:tcMar>
              <w:top w:type="dxa" w:w="40"/>
              <w:left w:type="dxa" w:w="90"/>
              <w:bottom w:type="dxa" w:w="40"/>
              <w:right w:type="dxa" w:w="90"/>
            </w:tcMar>
            <w:vAlign w:val="center"/>
          </w:tcPr>
          <w:p>
            <w:r>
              <w:rPr>
                <w:color w:val="161A23"/>
                <w:sz w:val="16"/>
                <w:szCs w:val="16"/>
              </w:rPr>
              <w:t xml:space="preserve">22</w:t>
            </w:r>
          </w:p>
        </w:tc>
        <w:tc>
          <w:tcPr>
            <w:tcW w:type="dxa" w:w="2600"/>
            <w:tcBorders>
              <w:top w:val="single" w:color="C9CDD8" w:sz="4"/>
              <w:left w:val="single" w:color="C9CDD8" w:sz="4"/>
              <w:bottom w:val="single" w:color="C9CDD8" w:sz="4"/>
              <w:right w:val="single" w:color="C9CDD8" w:sz="4"/>
            </w:tcBorders>
            <w:tcMar>
              <w:top w:type="dxa" w:w="40"/>
              <w:left w:type="dxa" w:w="90"/>
              <w:bottom w:type="dxa" w:w="40"/>
              <w:right w:type="dxa" w:w="90"/>
            </w:tcMar>
            <w:vAlign w:val="center"/>
          </w:tcPr>
          <w:p>
            <w:r>
              <w:rPr>
                <w:color w:val="161A23"/>
                <w:sz w:val="16"/>
                <w:szCs w:val="16"/>
              </w:rPr>
              <w:t xml:space="preserve">Scenario S2: "We will see about the price"</w:t>
            </w:r>
          </w:p>
        </w:tc>
        <w:tc>
          <w:tcPr>
            <w:tcW w:type="dxa" w:w="3780"/>
            <w:tcBorders>
              <w:top w:val="single" w:color="C9CDD8" w:sz="4"/>
              <w:left w:val="single" w:color="C9CDD8" w:sz="4"/>
              <w:bottom w:val="single" w:color="C9CDD8" w:sz="4"/>
              <w:right w:val="single" w:color="C9CDD8" w:sz="4"/>
            </w:tcBorders>
            <w:tcMar>
              <w:top w:type="dxa" w:w="40"/>
              <w:left w:type="dxa" w:w="90"/>
              <w:bottom w:type="dxa" w:w="40"/>
              <w:right w:type="dxa" w:w="90"/>
            </w:tcMar>
            <w:vAlign w:val="center"/>
          </w:tcPr>
          <w:p>
            <w:r>
              <w:rPr>
                <w:color w:val="161A23"/>
                <w:sz w:val="16"/>
                <w:szCs w:val="16"/>
              </w:rPr>
              <w:t xml:space="preserve">Setup and choices A, B, C</w:t>
            </w:r>
          </w:p>
        </w:tc>
        <w:tc>
          <w:tcPr>
            <w:tcW w:type="dxa" w:w="3200"/>
            <w:tcBorders>
              <w:top w:val="single" w:color="C9CDD8" w:sz="4"/>
              <w:left w:val="single" w:color="C9CDD8" w:sz="4"/>
              <w:bottom w:val="single" w:color="C9CDD8" w:sz="4"/>
              <w:right w:val="single" w:color="C9CDD8" w:sz="4"/>
            </w:tcBorders>
            <w:tcMar>
              <w:top w:type="dxa" w:w="40"/>
              <w:left w:type="dxa" w:w="90"/>
              <w:bottom w:type="dxa" w:w="40"/>
              <w:right w:type="dxa" w:w="90"/>
            </w:tcMar>
            <w:vAlign w:val="center"/>
          </w:tcPr>
          <w:p>
            <w:r>
              <w:rPr>
                <w:color w:val="161A23"/>
                <w:sz w:val="16"/>
                <w:szCs w:val="16"/>
              </w:rPr>
              <w:t xml:space="preserve">Reveal: B = 3, C = 1, A = 0. Why does C earn only 1?</w:t>
            </w:r>
          </w:p>
        </w:tc>
      </w:tr>
      <w:tr>
        <w:trPr>
          <w:cantSplit/>
          <w:tblHeader w:val="false"/>
        </w:trPr>
        <w:tc>
          <w:tcPr>
            <w:tcW w:type="dxa" w:w="500"/>
            <w:tcBorders>
              <w:top w:val="single" w:color="C9CDD8" w:sz="4"/>
              <w:left w:val="single" w:color="C9CDD8" w:sz="4"/>
              <w:bottom w:val="single" w:color="C9CDD8" w:sz="4"/>
              <w:right w:val="single" w:color="C9CDD8" w:sz="4"/>
            </w:tcBorders>
            <w:tcMar>
              <w:top w:type="dxa" w:w="40"/>
              <w:left w:type="dxa" w:w="90"/>
              <w:bottom w:type="dxa" w:w="40"/>
              <w:right w:type="dxa" w:w="90"/>
            </w:tcMar>
            <w:vAlign w:val="center"/>
          </w:tcPr>
          <w:p>
            <w:r>
              <w:rPr>
                <w:color w:val="161A23"/>
                <w:sz w:val="16"/>
                <w:szCs w:val="16"/>
              </w:rPr>
              <w:t xml:space="preserve">23</w:t>
            </w:r>
          </w:p>
        </w:tc>
        <w:tc>
          <w:tcPr>
            <w:tcW w:type="dxa" w:w="2600"/>
            <w:tcBorders>
              <w:top w:val="single" w:color="C9CDD8" w:sz="4"/>
              <w:left w:val="single" w:color="C9CDD8" w:sz="4"/>
              <w:bottom w:val="single" w:color="C9CDD8" w:sz="4"/>
              <w:right w:val="single" w:color="C9CDD8" w:sz="4"/>
            </w:tcBorders>
            <w:tcMar>
              <w:top w:type="dxa" w:w="40"/>
              <w:left w:type="dxa" w:w="90"/>
              <w:bottom w:type="dxa" w:w="40"/>
              <w:right w:type="dxa" w:w="90"/>
            </w:tcMar>
            <w:vAlign w:val="center"/>
          </w:tcPr>
          <w:p>
            <w:r>
              <w:rPr>
                <w:color w:val="161A23"/>
                <w:sz w:val="16"/>
                <w:szCs w:val="16"/>
              </w:rPr>
              <w:t xml:space="preserve">What the scenarios teach</w:t>
            </w:r>
          </w:p>
        </w:tc>
        <w:tc>
          <w:tcPr>
            <w:tcW w:type="dxa" w:w="3780"/>
            <w:tcBorders>
              <w:top w:val="single" w:color="C9CDD8" w:sz="4"/>
              <w:left w:val="single" w:color="C9CDD8" w:sz="4"/>
              <w:bottom w:val="single" w:color="C9CDD8" w:sz="4"/>
              <w:right w:val="single" w:color="C9CDD8" w:sz="4"/>
            </w:tcBorders>
            <w:tcMar>
              <w:top w:type="dxa" w:w="40"/>
              <w:left w:type="dxa" w:w="90"/>
              <w:bottom w:type="dxa" w:w="40"/>
              <w:right w:type="dxa" w:w="90"/>
            </w:tcMar>
            <w:vAlign w:val="center"/>
          </w:tcPr>
          <w:p>
            <w:r>
              <w:rPr>
                <w:color w:val="161A23"/>
                <w:sz w:val="16"/>
                <w:szCs w:val="16"/>
              </w:rPr>
              <w:t xml:space="preserve">Personal channel · open questions · no ultimatums · no early discounts</w:t>
            </w:r>
          </w:p>
        </w:tc>
        <w:tc>
          <w:tcPr>
            <w:tcW w:type="dxa" w:w="3200"/>
            <w:tcBorders>
              <w:top w:val="single" w:color="C9CDD8" w:sz="4"/>
              <w:left w:val="single" w:color="C9CDD8" w:sz="4"/>
              <w:bottom w:val="single" w:color="C9CDD8" w:sz="4"/>
              <w:right w:val="single" w:color="C9CDD8" w:sz="4"/>
            </w:tcBorders>
            <w:tcMar>
              <w:top w:type="dxa" w:w="40"/>
              <w:left w:type="dxa" w:w="90"/>
              <w:bottom w:type="dxa" w:w="40"/>
              <w:right w:type="dxa" w:w="90"/>
            </w:tcMar>
            <w:vAlign w:val="center"/>
          </w:tcPr>
          <w:p>
            <w:r>
              <w:rPr>
                <w:color w:val="161A23"/>
                <w:sz w:val="16"/>
                <w:szCs w:val="16"/>
              </w:rPr>
              <w:t xml:space="preserve">Link back to the slide 4 story.</w:t>
            </w:r>
          </w:p>
        </w:tc>
      </w:tr>
      <w:tr>
        <w:trPr>
          <w:cantSplit/>
          <w:tblHeader w:val="false"/>
        </w:trPr>
        <w:tc>
          <w:tcPr>
            <w:tcW w:type="dxa" w:w="500"/>
            <w:tcBorders>
              <w:top w:val="single" w:color="C9CDD8" w:sz="4"/>
              <w:left w:val="single" w:color="C9CDD8" w:sz="4"/>
              <w:bottom w:val="single" w:color="C9CDD8" w:sz="4"/>
              <w:right w:val="single" w:color="C9CDD8" w:sz="4"/>
            </w:tcBorders>
            <w:tcMar>
              <w:top w:type="dxa" w:w="40"/>
              <w:left w:type="dxa" w:w="90"/>
              <w:bottom w:type="dxa" w:w="40"/>
              <w:right w:type="dxa" w:w="90"/>
            </w:tcMar>
            <w:vAlign w:val="center"/>
          </w:tcPr>
          <w:p>
            <w:r>
              <w:rPr>
                <w:color w:val="161A23"/>
                <w:sz w:val="16"/>
                <w:szCs w:val="16"/>
              </w:rPr>
              <w:t xml:space="preserve">24</w:t>
            </w:r>
          </w:p>
        </w:tc>
        <w:tc>
          <w:tcPr>
            <w:tcW w:type="dxa" w:w="2600"/>
            <w:tcBorders>
              <w:top w:val="single" w:color="C9CDD8" w:sz="4"/>
              <w:left w:val="single" w:color="C9CDD8" w:sz="4"/>
              <w:bottom w:val="single" w:color="C9CDD8" w:sz="4"/>
              <w:right w:val="single" w:color="C9CDD8" w:sz="4"/>
            </w:tcBorders>
            <w:tcMar>
              <w:top w:type="dxa" w:w="40"/>
              <w:left w:type="dxa" w:w="90"/>
              <w:bottom w:type="dxa" w:w="40"/>
              <w:right w:type="dxa" w:w="90"/>
            </w:tcMar>
            <w:vAlign w:val="center"/>
          </w:tcPr>
          <w:p>
            <w:r>
              <w:rPr>
                <w:color w:val="161A23"/>
                <w:sz w:val="16"/>
                <w:szCs w:val="16"/>
              </w:rPr>
              <w:t xml:space="preserve">Verification is standard practice</w:t>
            </w:r>
          </w:p>
        </w:tc>
        <w:tc>
          <w:tcPr>
            <w:tcW w:type="dxa" w:w="3780"/>
            <w:tcBorders>
              <w:top w:val="single" w:color="C9CDD8" w:sz="4"/>
              <w:left w:val="single" w:color="C9CDD8" w:sz="4"/>
              <w:bottom w:val="single" w:color="C9CDD8" w:sz="4"/>
              <w:right w:val="single" w:color="C9CDD8" w:sz="4"/>
            </w:tcBorders>
            <w:tcMar>
              <w:top w:type="dxa" w:w="40"/>
              <w:left w:type="dxa" w:w="90"/>
              <w:bottom w:type="dxa" w:w="40"/>
              <w:right w:type="dxa" w:w="90"/>
            </w:tcMar>
            <w:vAlign w:val="center"/>
          </w:tcPr>
          <w:p>
            <w:r>
              <w:rPr>
                <w:color w:val="161A23"/>
                <w:sz w:val="16"/>
                <w:szCs w:val="16"/>
              </w:rPr>
              <w:t xml:space="preserve">"Most businesses are legitimate. Both sides verify."</w:t>
            </w:r>
          </w:p>
        </w:tc>
        <w:tc>
          <w:tcPr>
            <w:tcW w:type="dxa" w:w="3200"/>
            <w:tcBorders>
              <w:top w:val="single" w:color="C9CDD8" w:sz="4"/>
              <w:left w:val="single" w:color="C9CDD8" w:sz="4"/>
              <w:bottom w:val="single" w:color="C9CDD8" w:sz="4"/>
              <w:right w:val="single" w:color="C9CDD8" w:sz="4"/>
            </w:tcBorders>
            <w:tcMar>
              <w:top w:type="dxa" w:w="40"/>
              <w:left w:type="dxa" w:w="90"/>
              <w:bottom w:type="dxa" w:w="40"/>
              <w:right w:type="dxa" w:w="90"/>
            </w:tcMar>
            <w:vAlign w:val="center"/>
          </w:tcPr>
          <w:p>
            <w:r>
              <w:rPr>
                <w:color w:val="161A23"/>
                <w:sz w:val="16"/>
                <w:szCs w:val="16"/>
              </w:rPr>
              <w:t xml:space="preserve">Respectful framing first.</w:t>
            </w:r>
          </w:p>
        </w:tc>
      </w:tr>
      <w:tr>
        <w:trPr>
          <w:cantSplit/>
          <w:tblHeader w:val="false"/>
        </w:trPr>
        <w:tc>
          <w:tcPr>
            <w:tcW w:type="dxa" w:w="500"/>
            <w:tcBorders>
              <w:top w:val="single" w:color="C9CDD8" w:sz="4"/>
              <w:left w:val="single" w:color="C9CDD8" w:sz="4"/>
              <w:bottom w:val="single" w:color="C9CDD8" w:sz="4"/>
              <w:right w:val="single" w:color="C9CDD8" w:sz="4"/>
            </w:tcBorders>
            <w:tcMar>
              <w:top w:type="dxa" w:w="40"/>
              <w:left w:type="dxa" w:w="90"/>
              <w:bottom w:type="dxa" w:w="40"/>
              <w:right w:type="dxa" w:w="90"/>
            </w:tcMar>
            <w:vAlign w:val="center"/>
          </w:tcPr>
          <w:p>
            <w:r>
              <w:rPr>
                <w:color w:val="161A23"/>
                <w:sz w:val="16"/>
                <w:szCs w:val="16"/>
              </w:rPr>
              <w:t xml:space="preserve">25</w:t>
            </w:r>
          </w:p>
        </w:tc>
        <w:tc>
          <w:tcPr>
            <w:tcW w:type="dxa" w:w="2600"/>
            <w:tcBorders>
              <w:top w:val="single" w:color="C9CDD8" w:sz="4"/>
              <w:left w:val="single" w:color="C9CDD8" w:sz="4"/>
              <w:bottom w:val="single" w:color="C9CDD8" w:sz="4"/>
              <w:right w:val="single" w:color="C9CDD8" w:sz="4"/>
            </w:tcBorders>
            <w:tcMar>
              <w:top w:type="dxa" w:w="40"/>
              <w:left w:type="dxa" w:w="90"/>
              <w:bottom w:type="dxa" w:w="40"/>
              <w:right w:type="dxa" w:w="90"/>
            </w:tcMar>
            <w:vAlign w:val="center"/>
          </w:tcPr>
          <w:p>
            <w:r>
              <w:rPr>
                <w:color w:val="161A23"/>
                <w:sz w:val="16"/>
                <w:szCs w:val="16"/>
              </w:rPr>
              <w:t xml:space="preserve">The digital trust checklist</w:t>
            </w:r>
          </w:p>
        </w:tc>
        <w:tc>
          <w:tcPr>
            <w:tcW w:type="dxa" w:w="3780"/>
            <w:tcBorders>
              <w:top w:val="single" w:color="C9CDD8" w:sz="4"/>
              <w:left w:val="single" w:color="C9CDD8" w:sz="4"/>
              <w:bottom w:val="single" w:color="C9CDD8" w:sz="4"/>
              <w:right w:val="single" w:color="C9CDD8" w:sz="4"/>
            </w:tcBorders>
            <w:tcMar>
              <w:top w:type="dxa" w:w="40"/>
              <w:left w:type="dxa" w:w="90"/>
              <w:bottom w:type="dxa" w:w="40"/>
              <w:right w:type="dxa" w:w="90"/>
            </w:tcMar>
            <w:vAlign w:val="center"/>
          </w:tcPr>
          <w:p>
            <w:r>
              <w:rPr>
                <w:color w:val="161A23"/>
                <w:sz w:val="16"/>
                <w:szCs w:val="16"/>
              </w:rPr>
              <w:t xml:space="preserve">The eight checklist items</w:t>
            </w:r>
          </w:p>
        </w:tc>
        <w:tc>
          <w:tcPr>
            <w:tcW w:type="dxa" w:w="3200"/>
            <w:tcBorders>
              <w:top w:val="single" w:color="C9CDD8" w:sz="4"/>
              <w:left w:val="single" w:color="C9CDD8" w:sz="4"/>
              <w:bottom w:val="single" w:color="C9CDD8" w:sz="4"/>
              <w:right w:val="single" w:color="C9CDD8" w:sz="4"/>
            </w:tcBorders>
            <w:tcMar>
              <w:top w:type="dxa" w:w="40"/>
              <w:left w:type="dxa" w:w="90"/>
              <w:bottom w:type="dxa" w:w="40"/>
              <w:right w:type="dxa" w:w="90"/>
            </w:tcMar>
            <w:vAlign w:val="center"/>
          </w:tcPr>
          <w:p>
            <w:r>
              <w:rPr>
                <w:color w:val="161A23"/>
                <w:sz w:val="16"/>
                <w:szCs w:val="16"/>
              </w:rPr>
              <w:t xml:space="preserve">Tick what you do; choose one to add.</w:t>
            </w:r>
          </w:p>
        </w:tc>
      </w:tr>
      <w:tr>
        <w:trPr>
          <w:cantSplit/>
          <w:tblHeader w:val="false"/>
        </w:trPr>
        <w:tc>
          <w:tcPr>
            <w:tcW w:type="dxa" w:w="500"/>
            <w:tcBorders>
              <w:top w:val="single" w:color="C9CDD8" w:sz="4"/>
              <w:left w:val="single" w:color="C9CDD8" w:sz="4"/>
              <w:bottom w:val="single" w:color="C9CDD8" w:sz="4"/>
              <w:right w:val="single" w:color="C9CDD8" w:sz="4"/>
            </w:tcBorders>
            <w:tcMar>
              <w:top w:type="dxa" w:w="40"/>
              <w:left w:type="dxa" w:w="90"/>
              <w:bottom w:type="dxa" w:w="40"/>
              <w:right w:type="dxa" w:w="90"/>
            </w:tcMar>
            <w:vAlign w:val="center"/>
          </w:tcPr>
          <w:p>
            <w:r>
              <w:rPr>
                <w:color w:val="161A23"/>
                <w:sz w:val="16"/>
                <w:szCs w:val="16"/>
              </w:rPr>
              <w:t xml:space="preserve">26</w:t>
            </w:r>
          </w:p>
        </w:tc>
        <w:tc>
          <w:tcPr>
            <w:tcW w:type="dxa" w:w="2600"/>
            <w:tcBorders>
              <w:top w:val="single" w:color="C9CDD8" w:sz="4"/>
              <w:left w:val="single" w:color="C9CDD8" w:sz="4"/>
              <w:bottom w:val="single" w:color="C9CDD8" w:sz="4"/>
              <w:right w:val="single" w:color="C9CDD8" w:sz="4"/>
            </w:tcBorders>
            <w:tcMar>
              <w:top w:type="dxa" w:w="40"/>
              <w:left w:type="dxa" w:w="90"/>
              <w:bottom w:type="dxa" w:w="40"/>
              <w:right w:type="dxa" w:w="90"/>
            </w:tcMar>
            <w:vAlign w:val="center"/>
          </w:tcPr>
          <w:p>
            <w:r>
              <w:rPr>
                <w:color w:val="161A23"/>
                <w:sz w:val="16"/>
                <w:szCs w:val="16"/>
              </w:rPr>
              <w:t xml:space="preserve">Bank details changed? Pick up the phone.</w:t>
            </w:r>
          </w:p>
        </w:tc>
        <w:tc>
          <w:tcPr>
            <w:tcW w:type="dxa" w:w="3780"/>
            <w:tcBorders>
              <w:top w:val="single" w:color="C9CDD8" w:sz="4"/>
              <w:left w:val="single" w:color="C9CDD8" w:sz="4"/>
              <w:bottom w:val="single" w:color="C9CDD8" w:sz="4"/>
              <w:right w:val="single" w:color="C9CDD8" w:sz="4"/>
            </w:tcBorders>
            <w:tcMar>
              <w:top w:type="dxa" w:w="40"/>
              <w:left w:type="dxa" w:w="90"/>
              <w:bottom w:type="dxa" w:w="40"/>
              <w:right w:type="dxa" w:w="90"/>
            </w:tcMar>
            <w:vAlign w:val="center"/>
          </w:tcPr>
          <w:p>
            <w:r>
              <w:rPr>
                <w:color w:val="161A23"/>
                <w:sz w:val="16"/>
                <w:szCs w:val="16"/>
              </w:rPr>
              <w:t xml:space="preserve">Never act on an email alone.</w:t>
            </w:r>
          </w:p>
        </w:tc>
        <w:tc>
          <w:tcPr>
            <w:tcW w:type="dxa" w:w="3200"/>
            <w:tcBorders>
              <w:top w:val="single" w:color="C9CDD8" w:sz="4"/>
              <w:left w:val="single" w:color="C9CDD8" w:sz="4"/>
              <w:bottom w:val="single" w:color="C9CDD8" w:sz="4"/>
              <w:right w:val="single" w:color="C9CDD8" w:sz="4"/>
            </w:tcBorders>
            <w:tcMar>
              <w:top w:type="dxa" w:w="40"/>
              <w:left w:type="dxa" w:w="90"/>
              <w:bottom w:type="dxa" w:w="40"/>
              <w:right w:type="dxa" w:w="90"/>
            </w:tcMar>
            <w:vAlign w:val="center"/>
          </w:tcPr>
          <w:p>
            <w:r>
              <w:rPr>
                <w:color w:val="161A23"/>
                <w:sz w:val="16"/>
                <w:szCs w:val="16"/>
              </w:rPr>
              <w:t xml:space="preserve">The single most important habit here.</w:t>
            </w:r>
          </w:p>
        </w:tc>
      </w:tr>
      <w:tr>
        <w:trPr>
          <w:cantSplit/>
          <w:tblHeader w:val="false"/>
        </w:trPr>
        <w:tc>
          <w:tcPr>
            <w:tcW w:type="dxa" w:w="500"/>
            <w:tcBorders>
              <w:top w:val="single" w:color="C9CDD8" w:sz="4"/>
              <w:left w:val="single" w:color="C9CDD8" w:sz="4"/>
              <w:bottom w:val="single" w:color="C9CDD8" w:sz="4"/>
              <w:right w:val="single" w:color="C9CDD8" w:sz="4"/>
            </w:tcBorders>
            <w:tcMar>
              <w:top w:type="dxa" w:w="40"/>
              <w:left w:type="dxa" w:w="90"/>
              <w:bottom w:type="dxa" w:w="40"/>
              <w:right w:type="dxa" w:w="90"/>
            </w:tcMar>
            <w:vAlign w:val="center"/>
          </w:tcPr>
          <w:p>
            <w:r>
              <w:rPr>
                <w:color w:val="161A23"/>
                <w:sz w:val="16"/>
                <w:szCs w:val="16"/>
              </w:rPr>
              <w:t xml:space="preserve">27</w:t>
            </w:r>
          </w:p>
        </w:tc>
        <w:tc>
          <w:tcPr>
            <w:tcW w:type="dxa" w:w="2600"/>
            <w:tcBorders>
              <w:top w:val="single" w:color="C9CDD8" w:sz="4"/>
              <w:left w:val="single" w:color="C9CDD8" w:sz="4"/>
              <w:bottom w:val="single" w:color="C9CDD8" w:sz="4"/>
              <w:right w:val="single" w:color="C9CDD8" w:sz="4"/>
            </w:tcBorders>
            <w:tcMar>
              <w:top w:type="dxa" w:w="40"/>
              <w:left w:type="dxa" w:w="90"/>
              <w:bottom w:type="dxa" w:w="40"/>
              <w:right w:type="dxa" w:w="90"/>
            </w:tcMar>
            <w:vAlign w:val="center"/>
          </w:tcPr>
          <w:p>
            <w:r>
              <w:rPr>
                <w:color w:val="161A23"/>
                <w:sz w:val="16"/>
                <w:szCs w:val="16"/>
              </w:rPr>
              <w:t xml:space="preserve">Say it this way</w:t>
            </w:r>
          </w:p>
        </w:tc>
        <w:tc>
          <w:tcPr>
            <w:tcW w:type="dxa" w:w="3780"/>
            <w:tcBorders>
              <w:top w:val="single" w:color="C9CDD8" w:sz="4"/>
              <w:left w:val="single" w:color="C9CDD8" w:sz="4"/>
              <w:bottom w:val="single" w:color="C9CDD8" w:sz="4"/>
              <w:right w:val="single" w:color="C9CDD8" w:sz="4"/>
            </w:tcBorders>
            <w:tcMar>
              <w:top w:type="dxa" w:w="40"/>
              <w:left w:type="dxa" w:w="90"/>
              <w:bottom w:type="dxa" w:w="40"/>
              <w:right w:type="dxa" w:w="90"/>
            </w:tcMar>
            <w:vAlign w:val="center"/>
          </w:tcPr>
          <w:p>
            <w:r>
              <w:rPr>
                <w:color w:val="161A23"/>
                <w:sz w:val="16"/>
                <w:szCs w:val="16"/>
              </w:rPr>
              <w:t xml:space="preserve">Secure payment template text</w:t>
            </w:r>
          </w:p>
        </w:tc>
        <w:tc>
          <w:tcPr>
            <w:tcW w:type="dxa" w:w="3200"/>
            <w:tcBorders>
              <w:top w:val="single" w:color="C9CDD8" w:sz="4"/>
              <w:left w:val="single" w:color="C9CDD8" w:sz="4"/>
              <w:bottom w:val="single" w:color="C9CDD8" w:sz="4"/>
              <w:right w:val="single" w:color="C9CDD8" w:sz="4"/>
            </w:tcBorders>
            <w:tcMar>
              <w:top w:type="dxa" w:w="40"/>
              <w:left w:type="dxa" w:w="90"/>
              <w:bottom w:type="dxa" w:w="40"/>
              <w:right w:type="dxa" w:w="90"/>
            </w:tcMar>
            <w:vAlign w:val="center"/>
          </w:tcPr>
          <w:p>
            <w:r>
              <w:rPr>
                <w:color w:val="161A23"/>
                <w:sz w:val="16"/>
                <w:szCs w:val="16"/>
              </w:rPr>
              <w:t xml:space="preserve">Not legal advice; consult your bank or counsel.</w:t>
            </w:r>
          </w:p>
        </w:tc>
      </w:tr>
      <w:tr>
        <w:trPr>
          <w:cantSplit/>
          <w:tblHeader w:val="false"/>
        </w:trPr>
        <w:tc>
          <w:tcPr>
            <w:tcW w:type="dxa" w:w="500"/>
            <w:tcBorders>
              <w:top w:val="single" w:color="C9CDD8" w:sz="4"/>
              <w:left w:val="single" w:color="C9CDD8" w:sz="4"/>
              <w:bottom w:val="single" w:color="C9CDD8" w:sz="4"/>
              <w:right w:val="single" w:color="C9CDD8" w:sz="4"/>
            </w:tcBorders>
            <w:tcMar>
              <w:top w:type="dxa" w:w="40"/>
              <w:left w:type="dxa" w:w="90"/>
              <w:bottom w:type="dxa" w:w="40"/>
              <w:right w:type="dxa" w:w="90"/>
            </w:tcMar>
            <w:vAlign w:val="center"/>
          </w:tcPr>
          <w:p>
            <w:r>
              <w:rPr>
                <w:color w:val="161A23"/>
                <w:sz w:val="16"/>
                <w:szCs w:val="16"/>
              </w:rPr>
              <w:t xml:space="preserve">28</w:t>
            </w:r>
          </w:p>
        </w:tc>
        <w:tc>
          <w:tcPr>
            <w:tcW w:type="dxa" w:w="2600"/>
            <w:tcBorders>
              <w:top w:val="single" w:color="C9CDD8" w:sz="4"/>
              <w:left w:val="single" w:color="C9CDD8" w:sz="4"/>
              <w:bottom w:val="single" w:color="C9CDD8" w:sz="4"/>
              <w:right w:val="single" w:color="C9CDD8" w:sz="4"/>
            </w:tcBorders>
            <w:tcMar>
              <w:top w:type="dxa" w:w="40"/>
              <w:left w:type="dxa" w:w="90"/>
              <w:bottom w:type="dxa" w:w="40"/>
              <w:right w:type="dxa" w:w="90"/>
            </w:tcMar>
            <w:vAlign w:val="center"/>
          </w:tcPr>
          <w:p>
            <w:r>
              <w:rPr>
                <w:color w:val="161A23"/>
                <w:sz w:val="16"/>
                <w:szCs w:val="16"/>
              </w:rPr>
              <w:t xml:space="preserve">Your next step</w:t>
            </w:r>
          </w:p>
        </w:tc>
        <w:tc>
          <w:tcPr>
            <w:tcW w:type="dxa" w:w="3780"/>
            <w:tcBorders>
              <w:top w:val="single" w:color="C9CDD8" w:sz="4"/>
              <w:left w:val="single" w:color="C9CDD8" w:sz="4"/>
              <w:bottom w:val="single" w:color="C9CDD8" w:sz="4"/>
              <w:right w:val="single" w:color="C9CDD8" w:sz="4"/>
            </w:tcBorders>
            <w:tcMar>
              <w:top w:type="dxa" w:w="40"/>
              <w:left w:type="dxa" w:w="90"/>
              <w:bottom w:type="dxa" w:w="40"/>
              <w:right w:type="dxa" w:w="90"/>
            </w:tcMar>
            <w:vAlign w:val="center"/>
          </w:tcPr>
          <w:p>
            <w:r>
              <w:rPr>
                <w:color w:val="161A23"/>
                <w:sz w:val="16"/>
                <w:szCs w:val="16"/>
              </w:rPr>
              <w:t xml:space="preserve">"This week I will ________ with ________ by ________."</w:t>
            </w:r>
          </w:p>
        </w:tc>
        <w:tc>
          <w:tcPr>
            <w:tcW w:type="dxa" w:w="3200"/>
            <w:tcBorders>
              <w:top w:val="single" w:color="C9CDD8" w:sz="4"/>
              <w:left w:val="single" w:color="C9CDD8" w:sz="4"/>
              <w:bottom w:val="single" w:color="C9CDD8" w:sz="4"/>
              <w:right w:val="single" w:color="C9CDD8" w:sz="4"/>
            </w:tcBorders>
            <w:tcMar>
              <w:top w:type="dxa" w:w="40"/>
              <w:left w:type="dxa" w:w="90"/>
              <w:bottom w:type="dxa" w:w="40"/>
              <w:right w:type="dxa" w:w="90"/>
            </w:tcMar>
            <w:vAlign w:val="center"/>
          </w:tcPr>
          <w:p>
            <w:r>
              <w:rPr>
                <w:color w:val="161A23"/>
                <w:sz w:val="16"/>
                <w:szCs w:val="16"/>
              </w:rPr>
              <w:t xml:space="preserve">Every firm writes one. Two share.</w:t>
            </w:r>
          </w:p>
        </w:tc>
      </w:tr>
      <w:tr>
        <w:trPr>
          <w:cantSplit/>
          <w:tblHeader w:val="false"/>
        </w:trPr>
        <w:tc>
          <w:tcPr>
            <w:tcW w:type="dxa" w:w="500"/>
            <w:tcBorders>
              <w:top w:val="single" w:color="C9CDD8" w:sz="4"/>
              <w:left w:val="single" w:color="C9CDD8" w:sz="4"/>
              <w:bottom w:val="single" w:color="C9CDD8" w:sz="4"/>
              <w:right w:val="single" w:color="C9CDD8" w:sz="4"/>
            </w:tcBorders>
            <w:tcMar>
              <w:top w:type="dxa" w:w="40"/>
              <w:left w:type="dxa" w:w="90"/>
              <w:bottom w:type="dxa" w:w="40"/>
              <w:right w:type="dxa" w:w="90"/>
            </w:tcMar>
            <w:vAlign w:val="center"/>
          </w:tcPr>
          <w:p>
            <w:r>
              <w:rPr>
                <w:color w:val="161A23"/>
                <w:sz w:val="16"/>
                <w:szCs w:val="16"/>
              </w:rPr>
              <w:t xml:space="preserve">29</w:t>
            </w:r>
          </w:p>
        </w:tc>
        <w:tc>
          <w:tcPr>
            <w:tcW w:type="dxa" w:w="2600"/>
            <w:tcBorders>
              <w:top w:val="single" w:color="C9CDD8" w:sz="4"/>
              <w:left w:val="single" w:color="C9CDD8" w:sz="4"/>
              <w:bottom w:val="single" w:color="C9CDD8" w:sz="4"/>
              <w:right w:val="single" w:color="C9CDD8" w:sz="4"/>
            </w:tcBorders>
            <w:tcMar>
              <w:top w:type="dxa" w:w="40"/>
              <w:left w:type="dxa" w:w="90"/>
              <w:bottom w:type="dxa" w:w="40"/>
              <w:right w:type="dxa" w:w="90"/>
            </w:tcMar>
            <w:vAlign w:val="center"/>
          </w:tcPr>
          <w:p>
            <w:r>
              <w:rPr>
                <w:color w:val="161A23"/>
                <w:sz w:val="16"/>
                <w:szCs w:val="16"/>
              </w:rPr>
              <w:t xml:space="preserve">Keep going: free tools</w:t>
            </w:r>
          </w:p>
        </w:tc>
        <w:tc>
          <w:tcPr>
            <w:tcW w:type="dxa" w:w="3780"/>
            <w:tcBorders>
              <w:top w:val="single" w:color="C9CDD8" w:sz="4"/>
              <w:left w:val="single" w:color="C9CDD8" w:sz="4"/>
              <w:bottom w:val="single" w:color="C9CDD8" w:sz="4"/>
              <w:right w:val="single" w:color="C9CDD8" w:sz="4"/>
            </w:tcBorders>
            <w:tcMar>
              <w:top w:type="dxa" w:w="40"/>
              <w:left w:type="dxa" w:w="90"/>
              <w:bottom w:type="dxa" w:w="40"/>
              <w:right w:type="dxa" w:w="90"/>
            </w:tcMar>
            <w:vAlign w:val="center"/>
          </w:tcPr>
          <w:p>
            <w:r>
              <w:rPr>
                <w:color w:val="161A23"/>
                <w:sz w:val="16"/>
                <w:szCs w:val="16"/>
              </w:rPr>
              <w:t xml:space="preserve">Assessment · guide and quick card · Message Check · templates · simulator</w:t>
            </w:r>
          </w:p>
        </w:tc>
        <w:tc>
          <w:tcPr>
            <w:tcW w:type="dxa" w:w="3200"/>
            <w:tcBorders>
              <w:top w:val="single" w:color="C9CDD8" w:sz="4"/>
              <w:left w:val="single" w:color="C9CDD8" w:sz="4"/>
              <w:bottom w:val="single" w:color="C9CDD8" w:sz="4"/>
              <w:right w:val="single" w:color="C9CDD8" w:sz="4"/>
            </w:tcBorders>
            <w:tcMar>
              <w:top w:type="dxa" w:w="40"/>
              <w:left w:type="dxa" w:w="90"/>
              <w:bottom w:type="dxa" w:w="40"/>
              <w:right w:type="dxa" w:w="90"/>
            </w:tcMar>
            <w:vAlign w:val="center"/>
          </w:tcPr>
          <w:p>
            <w:r>
              <w:rPr>
                <w:color w:val="161A23"/>
                <w:sz w:val="16"/>
                <w:szCs w:val="16"/>
              </w:rPr>
              <w:t xml:space="preserve">All free at dealdialect.com.</w:t>
            </w:r>
          </w:p>
        </w:tc>
      </w:tr>
      <w:tr>
        <w:trPr>
          <w:cantSplit/>
          <w:tblHeader w:val="false"/>
        </w:trPr>
        <w:tc>
          <w:tcPr>
            <w:tcW w:type="dxa" w:w="500"/>
            <w:tcBorders>
              <w:top w:val="single" w:color="C9CDD8" w:sz="4"/>
              <w:left w:val="single" w:color="C9CDD8" w:sz="4"/>
              <w:bottom w:val="single" w:color="C9CDD8" w:sz="4"/>
              <w:right w:val="single" w:color="C9CDD8" w:sz="4"/>
            </w:tcBorders>
            <w:tcMar>
              <w:top w:type="dxa" w:w="40"/>
              <w:left w:type="dxa" w:w="90"/>
              <w:bottom w:type="dxa" w:w="40"/>
              <w:right w:type="dxa" w:w="90"/>
            </w:tcMar>
            <w:vAlign w:val="center"/>
          </w:tcPr>
          <w:p>
            <w:r>
              <w:rPr>
                <w:color w:val="161A23"/>
                <w:sz w:val="16"/>
                <w:szCs w:val="16"/>
              </w:rPr>
              <w:t xml:space="preserve">30</w:t>
            </w:r>
          </w:p>
        </w:tc>
        <w:tc>
          <w:tcPr>
            <w:tcW w:type="dxa" w:w="2600"/>
            <w:tcBorders>
              <w:top w:val="single" w:color="C9CDD8" w:sz="4"/>
              <w:left w:val="single" w:color="C9CDD8" w:sz="4"/>
              <w:bottom w:val="single" w:color="C9CDD8" w:sz="4"/>
              <w:right w:val="single" w:color="C9CDD8" w:sz="4"/>
            </w:tcBorders>
            <w:tcMar>
              <w:top w:type="dxa" w:w="40"/>
              <w:left w:type="dxa" w:w="90"/>
              <w:bottom w:type="dxa" w:w="40"/>
              <w:right w:type="dxa" w:w="90"/>
            </w:tcMar>
            <w:vAlign w:val="center"/>
          </w:tcPr>
          <w:p>
            <w:r>
              <w:rPr>
                <w:color w:val="161A23"/>
                <w:sz w:val="16"/>
                <w:szCs w:val="16"/>
              </w:rPr>
              <w:t xml:space="preserve">Thank you</w:t>
            </w:r>
          </w:p>
        </w:tc>
        <w:tc>
          <w:tcPr>
            <w:tcW w:type="dxa" w:w="3780"/>
            <w:tcBorders>
              <w:top w:val="single" w:color="C9CDD8" w:sz="4"/>
              <w:left w:val="single" w:color="C9CDD8" w:sz="4"/>
              <w:bottom w:val="single" w:color="C9CDD8" w:sz="4"/>
              <w:right w:val="single" w:color="C9CDD8" w:sz="4"/>
            </w:tcBorders>
            <w:tcMar>
              <w:top w:type="dxa" w:w="40"/>
              <w:left w:type="dxa" w:w="90"/>
              <w:bottom w:type="dxa" w:w="40"/>
              <w:right w:type="dxa" w:w="90"/>
            </w:tcMar>
            <w:vAlign w:val="center"/>
          </w:tcPr>
          <w:p>
            <w:r>
              <w:rPr>
                <w:color w:val="161A23"/>
                <w:sz w:val="16"/>
                <w:szCs w:val="16"/>
              </w:rPr>
              <w:t xml:space="preserve">Survey QR code, short link, host logo, attribution</w:t>
            </w:r>
          </w:p>
        </w:tc>
        <w:tc>
          <w:tcPr>
            <w:tcW w:type="dxa" w:w="3200"/>
            <w:tcBorders>
              <w:top w:val="single" w:color="C9CDD8" w:sz="4"/>
              <w:left w:val="single" w:color="C9CDD8" w:sz="4"/>
              <w:bottom w:val="single" w:color="C9CDD8" w:sz="4"/>
              <w:right w:val="single" w:color="C9CDD8" w:sz="4"/>
            </w:tcBorders>
            <w:tcMar>
              <w:top w:type="dxa" w:w="40"/>
              <w:left w:type="dxa" w:w="90"/>
              <w:bottom w:type="dxa" w:w="40"/>
              <w:right w:type="dxa" w:w="90"/>
            </w:tcMar>
            <w:vAlign w:val="center"/>
          </w:tcPr>
          <w:p>
            <w:r>
              <w:rPr>
                <w:color w:val="161A23"/>
                <w:sz w:val="16"/>
                <w:szCs w:val="16"/>
              </w:rPr>
              <w:t xml:space="preserve">Give time to finish the survey.</w:t>
            </w:r>
          </w:p>
        </w:tc>
      </w:tr>
    </w:tbl>
    <w:p>
      <w:pPr>
        <w:spacing w:after="100"/>
      </w:pPr>
    </w:p>
    <w:sectPr>
      <w:headerReference w:type="default" r:id="rId7"/>
      <w:footerReference w:type="default" r:id="rId8"/>
      <w:pgSz w:w="12240" w:h="15840" w:orient="portrait"/>
      <w:pgMar w:top="1080" w:right="1080" w:bottom="1080" w:left="1080" w:header="500" w:footer="450"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tabs>
        <w:tab w:val="right" w:pos="10080"/>
      </w:tabs>
    </w:pPr>
    <w:r>
      <w:rPr>
        <w:color w:val="4B5466"/>
        <w:sz w:val="14"/>
        <w:szCs w:val="14"/>
      </w:rPr>
      <w:t xml:space="preserve">From DealDialect (dealdialect.com) by Ayomide Adeyeye, licensed CC BY 4.0.</w:t>
    </w:r>
    <w:r>
      <w:rPr>
        <w:color w:val="4B5466"/>
        <w:sz w:val="14"/>
        <w:szCs w:val="14"/>
      </w:rPr>
      <w:t xml:space="preserve">	Page </w:t>
    </w:r>
    <w:r>
      <w:rPr>
        <w:color w:val="4B5466"/>
        <w:sz w:val="14"/>
        <w:szCs w:val="14"/>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pBdr>
        <w:bottom w:val="single" w:color="E4E7EE" w:sz="6" w:space="4"/>
      </w:pBdr>
      <w:tabs>
        <w:tab w:val="right" w:pos="10080"/>
      </w:tabs>
    </w:pPr>
    <w:r>
      <w:drawing>
        <wp:inline distT="0" distB="0" distL="0" distR="0">
          <wp:extent cx="152400" cy="1524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152400" cy="152400"/>
                  </a:xfrm>
                  <a:prstGeom prst="rect">
                    <a:avLst/>
                  </a:prstGeom>
                </pic:spPr>
              </pic:pic>
            </a:graphicData>
          </a:graphic>
        </wp:inline>
      </w:drawing>
    </w:r>
    <w:r>
      <w:rPr>
        <w:rFonts w:ascii="Georgia" w:cs="Georgia" w:eastAsia="Georgia" w:hAnsi="Georgia"/>
        <w:b/>
        <w:bCs/>
        <w:color w:val="161A23"/>
        <w:sz w:val="18"/>
        <w:szCs w:val="18"/>
      </w:rPr>
      <w:t xml:space="preserve">  Deal</w:t>
    </w:r>
    <w:r>
      <w:rPr>
        <w:rFonts w:ascii="Georgia" w:cs="Georgia" w:eastAsia="Georgia" w:hAnsi="Georgia"/>
        <w:b/>
        <w:bCs/>
        <w:color w:val="1E2B5C"/>
        <w:sz w:val="18"/>
        <w:szCs w:val="18"/>
      </w:rPr>
      <w:t xml:space="preserve">Dialect</w:t>
    </w:r>
    <w:r>
      <w:rPr>
        <w:color w:val="4B5466"/>
        <w:sz w:val="16"/>
        <w:szCs w:val="16"/>
      </w:rPr>
      <w:t xml:space="preserve">	Facilitator guide</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340" w:hanging="240"/>
      </w:pPr>
    </w:lvl>
    <w:lvl w:ilvl="1" w15:tentative="1">
      <w:start w:val="1"/>
      <w:numFmt w:val="bullet"/>
      <w:lvlText w:val="◦"/>
      <w:lvlJc w:val="left"/>
      <w:pPr>
        <w:ind w:left="680" w:hanging="240"/>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61A23"/>
        <w:sz w:val="20"/>
        <w:szCs w:val="20"/>
      </w:rPr>
    </w:rPrDefault>
    <w:pPrDefault>
      <w:pPr>
        <w:spacing w:line="264" w:lineRule="auto"/>
      </w:pPr>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Relationship Id="rId0" Type="http://schemas.openxmlformats.org/officeDocument/2006/relationships/image" Target="media/9dca8d12fcb9cef6ba6d4028fbb81eaab0598863.png"/></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Facilitator Guide</dc:title>
  <dc:creator>DealDialect</dc:creator>
  <cp:lastModifiedBy>Un-named</cp:lastModifiedBy>
  <cp:revision>1</cp:revision>
  <dcterms:created xsi:type="dcterms:W3CDTF">2026-10-15T23:57:02.591Z</dcterms:created>
  <dcterms:modified xsi:type="dcterms:W3CDTF">2026-10-15T23:57:02.591Z</dcterms:modified>
</cp:coreProperties>
</file>

<file path=docProps/custom.xml><?xml version="1.0" encoding="utf-8"?>
<Properties xmlns="http://schemas.openxmlformats.org/officeDocument/2006/custom-properties" xmlns:vt="http://schemas.openxmlformats.org/officeDocument/2006/docPropsVTypes"/>
</file>